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8108D0">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default" w:ascii="Times New Roman" w:hAnsi="Times New Roman" w:eastAsia="华文中宋" w:cs="Times New Roman"/>
          <w:b/>
          <w:sz w:val="44"/>
          <w:szCs w:val="44"/>
          <w:lang w:eastAsia="zh-CN"/>
        </w:rPr>
      </w:pPr>
      <w:r>
        <w:rPr>
          <w:rFonts w:hint="default" w:ascii="Times New Roman" w:hAnsi="Times New Roman" w:eastAsia="华文中宋" w:cs="Times New Roman"/>
          <w:b/>
          <w:sz w:val="44"/>
          <w:szCs w:val="44"/>
          <w:lang w:val="en-US" w:eastAsia="zh-CN"/>
        </w:rPr>
        <w:t>城</w:t>
      </w:r>
      <w:r>
        <w:rPr>
          <w:rFonts w:hint="eastAsia" w:ascii="Times New Roman" w:hAnsi="Times New Roman" w:eastAsia="华文中宋" w:cs="Times New Roman"/>
          <w:b/>
          <w:sz w:val="44"/>
          <w:szCs w:val="44"/>
          <w:lang w:val="en-US" w:eastAsia="zh-CN"/>
        </w:rPr>
        <w:t>市</w:t>
      </w:r>
      <w:r>
        <w:rPr>
          <w:rFonts w:hint="default" w:ascii="Times New Roman" w:hAnsi="Times New Roman" w:eastAsia="华文中宋" w:cs="Times New Roman"/>
          <w:b/>
          <w:sz w:val="44"/>
          <w:szCs w:val="44"/>
          <w:lang w:val="en-US" w:eastAsia="zh-CN"/>
        </w:rPr>
        <w:t>建</w:t>
      </w:r>
      <w:r>
        <w:rPr>
          <w:rFonts w:hint="eastAsia" w:ascii="Times New Roman" w:hAnsi="Times New Roman" w:eastAsia="华文中宋" w:cs="Times New Roman"/>
          <w:b/>
          <w:sz w:val="44"/>
          <w:szCs w:val="44"/>
          <w:lang w:val="en-US" w:eastAsia="zh-CN"/>
        </w:rPr>
        <w:t>设</w:t>
      </w:r>
      <w:r>
        <w:rPr>
          <w:rFonts w:hint="default" w:ascii="Times New Roman" w:hAnsi="Times New Roman" w:eastAsia="华文中宋" w:cs="Times New Roman"/>
          <w:b/>
          <w:sz w:val="44"/>
          <w:szCs w:val="44"/>
          <w:lang w:val="en-US" w:eastAsia="zh-CN"/>
        </w:rPr>
        <w:t>与生态技术</w:t>
      </w:r>
      <w:r>
        <w:rPr>
          <w:rFonts w:hint="default" w:ascii="Times New Roman" w:hAnsi="Times New Roman" w:eastAsia="华文中宋" w:cs="Times New Roman"/>
          <w:b/>
          <w:sz w:val="44"/>
          <w:szCs w:val="44"/>
          <w:lang w:eastAsia="zh-CN"/>
        </w:rPr>
        <w:t>学部</w:t>
      </w:r>
    </w:p>
    <w:p w14:paraId="573FD80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default" w:ascii="Times New Roman" w:hAnsi="Times New Roman" w:eastAsia="华文中宋" w:cs="Times New Roman"/>
          <w:b/>
          <w:sz w:val="44"/>
          <w:szCs w:val="44"/>
          <w:lang w:eastAsia="zh-CN"/>
        </w:rPr>
      </w:pPr>
      <w:r>
        <w:rPr>
          <w:rFonts w:hint="default" w:ascii="Times New Roman" w:hAnsi="Times New Roman" w:eastAsia="华文中宋" w:cs="Times New Roman"/>
          <w:b/>
          <w:sz w:val="44"/>
          <w:szCs w:val="44"/>
          <w:lang w:eastAsia="zh-CN"/>
        </w:rPr>
        <w:t>2026年本科生免试攻读研究生评审细则</w:t>
      </w:r>
    </w:p>
    <w:p w14:paraId="3473CF63">
      <w:pPr>
        <w:pStyle w:val="2"/>
        <w:topLinePunct/>
        <w:spacing w:line="578" w:lineRule="exact"/>
        <w:ind w:firstLine="600" w:firstLineChars="200"/>
        <w:rPr>
          <w:rFonts w:hint="default"/>
          <w:sz w:val="30"/>
          <w:szCs w:val="30"/>
          <w:lang w:eastAsia="zh-CN"/>
        </w:rPr>
      </w:pPr>
      <w:r>
        <w:rPr>
          <w:rFonts w:hint="default"/>
          <w:sz w:val="30"/>
          <w:szCs w:val="30"/>
          <w:lang w:val="en-US" w:eastAsia="zh-CN"/>
        </w:rPr>
        <w:t>推免</w:t>
      </w:r>
      <w:r>
        <w:rPr>
          <w:rFonts w:hint="default"/>
          <w:sz w:val="30"/>
          <w:szCs w:val="30"/>
        </w:rPr>
        <w:t>遴选</w:t>
      </w:r>
      <w:r>
        <w:rPr>
          <w:rFonts w:hint="default"/>
          <w:sz w:val="30"/>
          <w:szCs w:val="30"/>
          <w:lang w:val="en-US" w:eastAsia="zh-CN"/>
        </w:rPr>
        <w:t>综合考评</w:t>
      </w:r>
      <w:r>
        <w:rPr>
          <w:rFonts w:hint="default"/>
          <w:sz w:val="30"/>
          <w:szCs w:val="30"/>
        </w:rPr>
        <w:t>分由学业成绩、综合素质评价和学术及创新成果三部分组成，各项均以百分制计。</w:t>
      </w:r>
      <w:r>
        <w:rPr>
          <w:rFonts w:hint="default"/>
          <w:sz w:val="30"/>
          <w:szCs w:val="30"/>
          <w:lang w:val="en-US" w:eastAsia="zh-CN"/>
        </w:rPr>
        <w:t>其中</w:t>
      </w:r>
      <w:r>
        <w:rPr>
          <w:rFonts w:hint="default"/>
          <w:sz w:val="30"/>
          <w:szCs w:val="30"/>
        </w:rPr>
        <w:t>学业成绩占比85%</w:t>
      </w:r>
      <w:r>
        <w:rPr>
          <w:rFonts w:hint="default"/>
          <w:sz w:val="30"/>
          <w:szCs w:val="30"/>
          <w:lang w:eastAsia="zh-CN"/>
        </w:rPr>
        <w:t>、</w:t>
      </w:r>
      <w:r>
        <w:rPr>
          <w:rFonts w:hint="default"/>
          <w:sz w:val="30"/>
          <w:szCs w:val="30"/>
        </w:rPr>
        <w:t>综合素质评价部分占比7.5%</w:t>
      </w:r>
      <w:r>
        <w:rPr>
          <w:rFonts w:hint="default"/>
          <w:sz w:val="30"/>
          <w:szCs w:val="30"/>
          <w:lang w:eastAsia="zh-CN"/>
        </w:rPr>
        <w:t>、学术及创新成果部分占比7.5%。</w:t>
      </w:r>
    </w:p>
    <w:p w14:paraId="5CA28A93">
      <w:pPr>
        <w:pStyle w:val="2"/>
        <w:topLinePunct/>
        <w:spacing w:line="578" w:lineRule="exact"/>
        <w:ind w:firstLine="600" w:firstLineChars="200"/>
        <w:rPr>
          <w:rFonts w:hint="default"/>
          <w:sz w:val="30"/>
          <w:szCs w:val="30"/>
          <w:lang w:val="en-US" w:eastAsia="zh-CN"/>
        </w:rPr>
      </w:pPr>
      <w:r>
        <w:rPr>
          <w:rFonts w:hint="eastAsia"/>
          <w:sz w:val="30"/>
          <w:szCs w:val="30"/>
          <w:lang w:val="en-US" w:eastAsia="zh-CN"/>
        </w:rPr>
        <w:t>1.</w:t>
      </w:r>
      <w:r>
        <w:rPr>
          <w:rFonts w:hint="default"/>
          <w:sz w:val="30"/>
          <w:szCs w:val="30"/>
          <w:lang w:val="en-US" w:eastAsia="zh-CN"/>
        </w:rPr>
        <w:t>学业成绩</w:t>
      </w:r>
    </w:p>
    <w:p w14:paraId="189D8B50">
      <w:pPr>
        <w:pStyle w:val="2"/>
        <w:topLinePunct/>
        <w:spacing w:line="578" w:lineRule="exact"/>
        <w:ind w:firstLine="600" w:firstLineChars="200"/>
        <w:rPr>
          <w:rFonts w:hint="default"/>
          <w:sz w:val="30"/>
          <w:szCs w:val="30"/>
          <w:lang w:val="en-US" w:eastAsia="zh-CN"/>
        </w:rPr>
      </w:pPr>
      <w:r>
        <w:rPr>
          <w:rFonts w:hint="default"/>
          <w:sz w:val="30"/>
          <w:szCs w:val="30"/>
          <w:lang w:val="en-US" w:eastAsia="zh-CN"/>
        </w:rPr>
        <w:t>按照《上海应用技术大学本科生学籍管理规定》（上应教</w:t>
      </w:r>
      <w:r>
        <w:rPr>
          <w:rFonts w:hint="default" w:ascii="Times New Roman" w:hAnsi="Times New Roman" w:eastAsia="仿宋" w:cs="Times New Roman"/>
          <w:color w:val="000000"/>
          <w:sz w:val="32"/>
          <w:szCs w:val="32"/>
          <w:shd w:val="clear" w:color="auto" w:fill="FFFFFF"/>
        </w:rPr>
        <w:t>〔202</w:t>
      </w:r>
      <w:r>
        <w:rPr>
          <w:rFonts w:hint="eastAsia" w:ascii="Times New Roman" w:hAnsi="Times New Roman" w:cs="Times New Roman"/>
          <w:color w:val="000000"/>
          <w:sz w:val="32"/>
          <w:szCs w:val="32"/>
          <w:shd w:val="clear" w:color="auto" w:fill="FFFFFF"/>
          <w:lang w:val="en-US" w:eastAsia="zh-CN"/>
        </w:rPr>
        <w:t>3</w:t>
      </w:r>
      <w:bookmarkStart w:id="5" w:name="_GoBack"/>
      <w:bookmarkEnd w:id="5"/>
      <w:r>
        <w:rPr>
          <w:rFonts w:hint="default" w:ascii="Times New Roman" w:hAnsi="Times New Roman" w:eastAsia="仿宋" w:cs="Times New Roman"/>
          <w:color w:val="000000"/>
          <w:sz w:val="32"/>
          <w:szCs w:val="32"/>
          <w:shd w:val="clear" w:color="auto" w:fill="FFFFFF"/>
        </w:rPr>
        <w:t>〕</w:t>
      </w:r>
      <w:r>
        <w:rPr>
          <w:rFonts w:hint="default"/>
          <w:sz w:val="30"/>
          <w:szCs w:val="30"/>
          <w:lang w:val="en-US" w:eastAsia="zh-CN"/>
        </w:rPr>
        <w:t>17号）文件规定，</w:t>
      </w:r>
      <w:r>
        <w:rPr>
          <w:rFonts w:hint="default"/>
          <w:sz w:val="30"/>
          <w:szCs w:val="30"/>
        </w:rPr>
        <w:t>以申请人本科阶段</w:t>
      </w:r>
      <w:r>
        <w:rPr>
          <w:rFonts w:hint="eastAsia"/>
          <w:sz w:val="30"/>
          <w:szCs w:val="30"/>
          <w:lang w:val="en-US" w:eastAsia="zh-CN"/>
        </w:rPr>
        <w:t>人才培养方案中</w:t>
      </w:r>
      <w:r>
        <w:rPr>
          <w:rFonts w:hint="default"/>
          <w:sz w:val="30"/>
          <w:szCs w:val="30"/>
        </w:rPr>
        <w:t>所有已修课程的首次成绩（剔除竞赛等加分因素）计算平均</w:t>
      </w:r>
      <w:r>
        <w:rPr>
          <w:rFonts w:hint="default"/>
          <w:sz w:val="30"/>
          <w:szCs w:val="30"/>
          <w:lang w:val="en-US" w:eastAsia="zh-CN"/>
        </w:rPr>
        <w:t>学分</w:t>
      </w:r>
      <w:r>
        <w:rPr>
          <w:rFonts w:hint="default"/>
          <w:sz w:val="30"/>
          <w:szCs w:val="30"/>
        </w:rPr>
        <w:t>绩点</w:t>
      </w:r>
      <w:r>
        <w:rPr>
          <w:rFonts w:hint="default"/>
          <w:sz w:val="30"/>
          <w:szCs w:val="30"/>
          <w:lang w:eastAsia="zh-CN"/>
        </w:rPr>
        <w:t>，</w:t>
      </w:r>
      <w:r>
        <w:rPr>
          <w:rFonts w:hint="default"/>
          <w:sz w:val="30"/>
          <w:szCs w:val="30"/>
          <w:lang w:val="en-US" w:eastAsia="zh-CN"/>
        </w:rPr>
        <w:t>再参照学校5分制课程绩点计算公式换算成百分制学业成绩，计算公式如下：</w:t>
      </w:r>
    </w:p>
    <w:p w14:paraId="7324F174">
      <w:pPr>
        <w:pStyle w:val="2"/>
        <w:topLinePunct/>
        <w:spacing w:line="578" w:lineRule="exact"/>
        <w:ind w:firstLine="600" w:firstLineChars="200"/>
        <w:rPr>
          <w:rFonts w:hint="default"/>
          <w:sz w:val="30"/>
          <w:szCs w:val="30"/>
          <w:lang w:val="en-US" w:eastAsia="zh-CN"/>
        </w:rPr>
      </w:pPr>
      <w:r>
        <w:rPr>
          <w:rFonts w:hint="default"/>
          <w:sz w:val="30"/>
          <w:szCs w:val="30"/>
          <w:lang w:val="en-US" w:eastAsia="zh-CN"/>
        </w:rPr>
        <w:t>学业成绩评价得分=（平均学分绩点+5）*10</w:t>
      </w:r>
    </w:p>
    <w:p w14:paraId="31DB4258">
      <w:pPr>
        <w:pStyle w:val="2"/>
        <w:topLinePunct/>
        <w:spacing w:line="578" w:lineRule="exact"/>
        <w:ind w:firstLine="600" w:firstLineChars="200"/>
        <w:rPr>
          <w:rFonts w:hint="default"/>
          <w:sz w:val="30"/>
          <w:szCs w:val="30"/>
          <w:lang w:val="en-US" w:eastAsia="zh-CN"/>
        </w:rPr>
      </w:pPr>
      <w:r>
        <w:rPr>
          <w:rFonts w:hint="eastAsia"/>
          <w:sz w:val="30"/>
          <w:szCs w:val="30"/>
          <w:lang w:val="en-US" w:eastAsia="zh-CN"/>
        </w:rPr>
        <w:t>2.</w:t>
      </w:r>
      <w:r>
        <w:rPr>
          <w:rFonts w:hint="default"/>
          <w:sz w:val="30"/>
          <w:szCs w:val="30"/>
          <w:lang w:val="en-US" w:eastAsia="zh-CN"/>
        </w:rPr>
        <w:t>综合素质评价</w:t>
      </w:r>
    </w:p>
    <w:p w14:paraId="28A8F9D5">
      <w:pPr>
        <w:pStyle w:val="2"/>
        <w:topLinePunct/>
        <w:spacing w:line="578" w:lineRule="exact"/>
        <w:ind w:firstLine="600" w:firstLineChars="200"/>
        <w:rPr>
          <w:rFonts w:hint="default"/>
          <w:sz w:val="30"/>
          <w:szCs w:val="30"/>
        </w:rPr>
      </w:pPr>
      <w:r>
        <w:rPr>
          <w:rFonts w:hint="default"/>
          <w:sz w:val="30"/>
          <w:szCs w:val="30"/>
        </w:rPr>
        <w:t>按照《上海应用技术大学推荐优秀应届本科毕业生免试攻读硕士研究生工作实施办法（试行）》（上应教〔2025〕</w:t>
      </w:r>
      <w:r>
        <w:rPr>
          <w:rFonts w:hint="eastAsia"/>
          <w:sz w:val="30"/>
          <w:szCs w:val="30"/>
          <w:lang w:val="en-US" w:eastAsia="zh-CN"/>
        </w:rPr>
        <w:t>11</w:t>
      </w:r>
      <w:r>
        <w:rPr>
          <w:rFonts w:hint="default"/>
          <w:sz w:val="30"/>
          <w:szCs w:val="30"/>
        </w:rPr>
        <w:t>号）文件中的</w:t>
      </w:r>
      <w:r>
        <w:rPr>
          <w:rFonts w:hint="eastAsia"/>
          <w:sz w:val="30"/>
          <w:szCs w:val="30"/>
          <w:lang w:eastAsia="zh-CN"/>
        </w:rPr>
        <w:t>“</w:t>
      </w:r>
      <w:r>
        <w:rPr>
          <w:rFonts w:hint="default"/>
          <w:sz w:val="30"/>
          <w:szCs w:val="30"/>
        </w:rPr>
        <w:t>推免生综合素质评价计分指导性意见</w:t>
      </w:r>
      <w:r>
        <w:rPr>
          <w:rFonts w:hint="eastAsia"/>
          <w:sz w:val="30"/>
          <w:szCs w:val="30"/>
          <w:lang w:eastAsia="zh-CN"/>
        </w:rPr>
        <w:t>”</w:t>
      </w:r>
      <w:r>
        <w:rPr>
          <w:rFonts w:hint="default"/>
          <w:sz w:val="30"/>
          <w:szCs w:val="30"/>
        </w:rPr>
        <w:t>执行。</w:t>
      </w:r>
    </w:p>
    <w:p w14:paraId="1F0F4B21">
      <w:pPr>
        <w:pStyle w:val="2"/>
        <w:topLinePunct/>
        <w:spacing w:line="578" w:lineRule="exact"/>
        <w:ind w:firstLine="600" w:firstLineChars="200"/>
        <w:rPr>
          <w:rFonts w:hint="default"/>
          <w:sz w:val="30"/>
          <w:szCs w:val="30"/>
          <w:lang w:val="en-US" w:eastAsia="zh-CN"/>
        </w:rPr>
      </w:pPr>
      <w:r>
        <w:rPr>
          <w:rFonts w:hint="eastAsia"/>
          <w:sz w:val="30"/>
          <w:szCs w:val="30"/>
          <w:lang w:val="en-US" w:eastAsia="zh-CN"/>
        </w:rPr>
        <w:t>3.</w:t>
      </w:r>
      <w:r>
        <w:rPr>
          <w:rFonts w:hint="default"/>
          <w:sz w:val="30"/>
          <w:szCs w:val="30"/>
          <w:lang w:eastAsia="zh-CN"/>
        </w:rPr>
        <w:t>学术及创新成果</w:t>
      </w:r>
    </w:p>
    <w:p w14:paraId="2CB8D85C">
      <w:pPr>
        <w:pStyle w:val="2"/>
        <w:topLinePunct/>
        <w:spacing w:line="578" w:lineRule="exact"/>
        <w:ind w:firstLine="600" w:firstLineChars="200"/>
        <w:rPr>
          <w:rFonts w:hint="eastAsia"/>
          <w:sz w:val="30"/>
          <w:szCs w:val="30"/>
        </w:rPr>
      </w:pPr>
      <w:r>
        <w:rPr>
          <w:rFonts w:hint="eastAsia"/>
          <w:sz w:val="30"/>
          <w:szCs w:val="30"/>
        </w:rPr>
        <w:t>推免生学术及创新成果部分主要包括学生取得的</w:t>
      </w:r>
      <w:r>
        <w:rPr>
          <w:rFonts w:hint="eastAsia"/>
          <w:sz w:val="30"/>
          <w:szCs w:val="30"/>
          <w:lang w:val="en-US" w:eastAsia="zh-CN"/>
        </w:rPr>
        <w:t>学术创新</w:t>
      </w:r>
      <w:r>
        <w:rPr>
          <w:rFonts w:hint="eastAsia"/>
          <w:sz w:val="30"/>
          <w:szCs w:val="30"/>
        </w:rPr>
        <w:t>成果和竞赛获奖，以百分制计。同一方面（包括</w:t>
      </w:r>
      <w:r>
        <w:rPr>
          <w:rFonts w:hint="eastAsia"/>
          <w:sz w:val="30"/>
          <w:szCs w:val="30"/>
          <w:lang w:val="en-US" w:eastAsia="zh-CN"/>
        </w:rPr>
        <w:t>学术创新</w:t>
      </w:r>
      <w:r>
        <w:rPr>
          <w:rFonts w:hint="eastAsia"/>
          <w:sz w:val="30"/>
          <w:szCs w:val="30"/>
        </w:rPr>
        <w:t>成果和竞赛获奖2个方面）有多项成果的，最多取1项参与计分，且总分不得超过上限分值（100分）。</w:t>
      </w:r>
    </w:p>
    <w:p w14:paraId="7D2EB2A3">
      <w:pPr>
        <w:keepNext w:val="0"/>
        <w:keepLines w:val="0"/>
        <w:pageBreakBefore w:val="0"/>
        <w:widowControl w:val="0"/>
        <w:numPr>
          <w:ilvl w:val="0"/>
          <w:numId w:val="0"/>
        </w:numPr>
        <w:kinsoku/>
        <w:wordWrap/>
        <w:overflowPunct/>
        <w:topLinePunct w:val="0"/>
        <w:autoSpaceDE/>
        <w:autoSpaceDN/>
        <w:bidi w:val="0"/>
        <w:adjustRightInd/>
        <w:snapToGrid/>
        <w:spacing w:before="144" w:beforeLines="50"/>
        <w:ind w:firstLine="600" w:firstLineChars="200"/>
        <w:textAlignment w:val="auto"/>
        <w:rPr>
          <w:rFonts w:hint="default" w:ascii="Times New Roman" w:hAnsi="Times New Roman" w:eastAsia="仿宋" w:cs="Times New Roman"/>
          <w:color w:val="000000"/>
          <w:sz w:val="30"/>
          <w:szCs w:val="30"/>
          <w:shd w:val="clear" w:color="auto" w:fill="FFFFFF"/>
          <w:lang w:val="en-US" w:eastAsia="zh-CN"/>
        </w:rPr>
      </w:pPr>
      <w:r>
        <w:rPr>
          <w:rFonts w:hint="eastAsia" w:ascii="Times New Roman" w:hAnsi="Times New Roman" w:eastAsia="仿宋" w:cs="Times New Roman"/>
          <w:color w:val="000000"/>
          <w:sz w:val="30"/>
          <w:szCs w:val="30"/>
          <w:shd w:val="clear" w:color="auto" w:fill="FFFFFF"/>
          <w:lang w:eastAsia="zh-CN"/>
        </w:rPr>
        <w:t>（</w:t>
      </w:r>
      <w:r>
        <w:rPr>
          <w:rFonts w:hint="eastAsia" w:ascii="Times New Roman" w:hAnsi="Times New Roman" w:eastAsia="仿宋" w:cs="Times New Roman"/>
          <w:color w:val="000000"/>
          <w:sz w:val="30"/>
          <w:szCs w:val="30"/>
          <w:shd w:val="clear" w:color="auto" w:fill="FFFFFF"/>
          <w:lang w:val="en-US" w:eastAsia="zh-CN"/>
        </w:rPr>
        <w:t>1</w:t>
      </w:r>
      <w:r>
        <w:rPr>
          <w:rFonts w:hint="eastAsia" w:ascii="Times New Roman" w:hAnsi="Times New Roman" w:eastAsia="仿宋" w:cs="Times New Roman"/>
          <w:color w:val="000000"/>
          <w:sz w:val="30"/>
          <w:szCs w:val="30"/>
          <w:shd w:val="clear" w:color="auto" w:fill="FFFFFF"/>
          <w:lang w:eastAsia="zh-CN"/>
        </w:rPr>
        <w:t>）学术创新</w:t>
      </w:r>
      <w:r>
        <w:rPr>
          <w:rFonts w:hint="eastAsia" w:ascii="Times New Roman" w:hAnsi="Times New Roman" w:eastAsia="仿宋" w:cs="Times New Roman"/>
          <w:color w:val="000000"/>
          <w:sz w:val="30"/>
          <w:szCs w:val="30"/>
          <w:shd w:val="clear" w:color="auto" w:fill="FFFFFF"/>
          <w:lang w:val="en-US" w:eastAsia="zh-CN"/>
        </w:rPr>
        <w:t>成果</w:t>
      </w:r>
    </w:p>
    <w:p w14:paraId="2381C1E1">
      <w:pPr>
        <w:pStyle w:val="2"/>
        <w:topLinePunct/>
        <w:spacing w:line="578" w:lineRule="exact"/>
        <w:ind w:firstLine="600" w:firstLineChars="200"/>
        <w:rPr>
          <w:rFonts w:hint="eastAsia"/>
          <w:sz w:val="30"/>
          <w:szCs w:val="30"/>
        </w:rPr>
      </w:pPr>
      <w:r>
        <w:rPr>
          <w:rFonts w:hint="eastAsia"/>
          <w:sz w:val="30"/>
          <w:szCs w:val="30"/>
        </w:rPr>
        <w:t>仅限</w:t>
      </w:r>
      <w:r>
        <w:rPr>
          <w:sz w:val="30"/>
          <w:szCs w:val="30"/>
        </w:rPr>
        <w:t>学生以</w:t>
      </w:r>
      <w:r>
        <w:rPr>
          <w:rFonts w:hint="eastAsia"/>
          <w:sz w:val="30"/>
          <w:szCs w:val="30"/>
        </w:rPr>
        <w:t>上海应用技术大学</w:t>
      </w:r>
      <w:r>
        <w:rPr>
          <w:sz w:val="30"/>
          <w:szCs w:val="30"/>
        </w:rPr>
        <w:t>为第一单位，以独立作者或第一作者（</w:t>
      </w:r>
      <w:bookmarkStart w:id="0" w:name="OLE_LINK6"/>
      <w:r>
        <w:rPr>
          <w:rFonts w:hint="eastAsia"/>
          <w:sz w:val="30"/>
          <w:szCs w:val="30"/>
        </w:rPr>
        <w:t>或</w:t>
      </w:r>
      <w:bookmarkEnd w:id="0"/>
      <w:r>
        <w:rPr>
          <w:sz w:val="30"/>
          <w:szCs w:val="30"/>
        </w:rPr>
        <w:t>指导教师为第</w:t>
      </w:r>
      <w:r>
        <w:rPr>
          <w:rFonts w:hint="eastAsia"/>
          <w:sz w:val="30"/>
          <w:szCs w:val="30"/>
        </w:rPr>
        <w:t>一</w:t>
      </w:r>
      <w:r>
        <w:rPr>
          <w:sz w:val="30"/>
          <w:szCs w:val="30"/>
        </w:rPr>
        <w:t>作者</w:t>
      </w:r>
      <w:r>
        <w:rPr>
          <w:rFonts w:hint="eastAsia"/>
          <w:sz w:val="30"/>
          <w:szCs w:val="30"/>
        </w:rPr>
        <w:t>、</w:t>
      </w:r>
      <w:r>
        <w:rPr>
          <w:sz w:val="30"/>
          <w:szCs w:val="30"/>
        </w:rPr>
        <w:t>申请学生为第</w:t>
      </w:r>
      <w:r>
        <w:rPr>
          <w:rFonts w:hint="eastAsia"/>
          <w:sz w:val="30"/>
          <w:szCs w:val="30"/>
        </w:rPr>
        <w:t>二</w:t>
      </w:r>
      <w:r>
        <w:rPr>
          <w:sz w:val="30"/>
          <w:szCs w:val="30"/>
        </w:rPr>
        <w:t>作者</w:t>
      </w:r>
      <w:r>
        <w:rPr>
          <w:rFonts w:hint="eastAsia"/>
          <w:sz w:val="30"/>
          <w:szCs w:val="30"/>
        </w:rPr>
        <w:t>；</w:t>
      </w:r>
      <w:r>
        <w:rPr>
          <w:sz w:val="30"/>
          <w:szCs w:val="30"/>
        </w:rPr>
        <w:t>如出现共同第一作者，只认定</w:t>
      </w:r>
      <w:r>
        <w:rPr>
          <w:rFonts w:hint="eastAsia"/>
          <w:sz w:val="30"/>
          <w:szCs w:val="30"/>
        </w:rPr>
        <w:t>排名第一</w:t>
      </w:r>
      <w:r>
        <w:rPr>
          <w:sz w:val="30"/>
          <w:szCs w:val="30"/>
        </w:rPr>
        <w:t>）发表的与学业相关的</w:t>
      </w:r>
      <w:r>
        <w:rPr>
          <w:rFonts w:hint="eastAsia"/>
          <w:sz w:val="30"/>
          <w:szCs w:val="30"/>
        </w:rPr>
        <w:t>学术</w:t>
      </w:r>
      <w:r>
        <w:rPr>
          <w:sz w:val="30"/>
          <w:szCs w:val="30"/>
        </w:rPr>
        <w:t>论文</w:t>
      </w:r>
      <w:r>
        <w:rPr>
          <w:rFonts w:hint="eastAsia"/>
          <w:sz w:val="30"/>
          <w:szCs w:val="30"/>
        </w:rPr>
        <w:t>（仅指正刊，不包含各类会议论文）。</w:t>
      </w:r>
      <w:r>
        <w:rPr>
          <w:rFonts w:hint="eastAsia"/>
          <w:spacing w:val="1"/>
          <w:sz w:val="30"/>
          <w:szCs w:val="30"/>
        </w:rPr>
        <w:t>多项成果不累计计分，只取1项。最高分不超过上限分值。</w:t>
      </w:r>
    </w:p>
    <w:p w14:paraId="43F7969A">
      <w:pPr>
        <w:pStyle w:val="2"/>
        <w:topLinePunct/>
        <w:spacing w:line="578" w:lineRule="exact"/>
        <w:ind w:firstLine="600" w:firstLineChars="200"/>
        <w:rPr>
          <w:rFonts w:hint="eastAsia"/>
          <w:sz w:val="30"/>
          <w:szCs w:val="30"/>
        </w:rPr>
      </w:pPr>
      <w:r>
        <w:rPr>
          <w:rFonts w:hint="eastAsia"/>
          <w:sz w:val="30"/>
          <w:szCs w:val="30"/>
        </w:rPr>
        <w:t>认定的学术成果范围：</w:t>
      </w:r>
    </w:p>
    <w:p w14:paraId="0C595ED3">
      <w:pPr>
        <w:pStyle w:val="2"/>
        <w:topLinePunct/>
        <w:spacing w:line="578" w:lineRule="exact"/>
        <w:ind w:firstLine="600" w:firstLineChars="200"/>
        <w:rPr>
          <w:rFonts w:hint="eastAsia"/>
          <w:sz w:val="30"/>
          <w:szCs w:val="30"/>
        </w:rPr>
      </w:pPr>
      <w:r>
        <w:rPr>
          <w:rFonts w:hint="eastAsia"/>
          <w:sz w:val="30"/>
          <w:szCs w:val="30"/>
          <w:lang w:val="en-US" w:eastAsia="zh-CN"/>
        </w:rPr>
        <w:t>1</w:t>
      </w:r>
      <w:r>
        <w:rPr>
          <w:rFonts w:hint="eastAsia"/>
          <w:sz w:val="30"/>
          <w:szCs w:val="30"/>
        </w:rPr>
        <w:t>）</w:t>
      </w:r>
      <w:r>
        <w:rPr>
          <w:sz w:val="30"/>
          <w:szCs w:val="30"/>
        </w:rPr>
        <w:t>SCIE</w:t>
      </w:r>
      <w:r>
        <w:rPr>
          <w:rFonts w:hint="eastAsia"/>
          <w:sz w:val="30"/>
          <w:szCs w:val="30"/>
        </w:rPr>
        <w:t>/</w:t>
      </w:r>
      <w:r>
        <w:rPr>
          <w:sz w:val="30"/>
          <w:szCs w:val="30"/>
        </w:rPr>
        <w:t>EI</w:t>
      </w:r>
      <w:r>
        <w:rPr>
          <w:rFonts w:hint="eastAsia"/>
          <w:sz w:val="30"/>
          <w:szCs w:val="30"/>
        </w:rPr>
        <w:t>/</w:t>
      </w:r>
      <w:r>
        <w:rPr>
          <w:sz w:val="30"/>
          <w:szCs w:val="30"/>
        </w:rPr>
        <w:t>SSCI</w:t>
      </w:r>
      <w:r>
        <w:rPr>
          <w:rFonts w:hint="eastAsia"/>
          <w:sz w:val="30"/>
          <w:szCs w:val="30"/>
        </w:rPr>
        <w:t>/</w:t>
      </w:r>
      <w:bookmarkStart w:id="1" w:name="OLE_LINK4"/>
      <w:r>
        <w:rPr>
          <w:sz w:val="30"/>
          <w:szCs w:val="30"/>
        </w:rPr>
        <w:t>A&amp;HCI</w:t>
      </w:r>
      <w:bookmarkEnd w:id="1"/>
      <w:r>
        <w:rPr>
          <w:rFonts w:hint="eastAsia"/>
          <w:sz w:val="30"/>
          <w:szCs w:val="30"/>
        </w:rPr>
        <w:t>检索源期刊；</w:t>
      </w:r>
    </w:p>
    <w:p w14:paraId="5B978610">
      <w:pPr>
        <w:pStyle w:val="2"/>
        <w:topLinePunct/>
        <w:spacing w:line="578" w:lineRule="exact"/>
        <w:ind w:firstLine="600" w:firstLineChars="200"/>
        <w:rPr>
          <w:rFonts w:hint="eastAsia"/>
          <w:sz w:val="30"/>
          <w:szCs w:val="30"/>
        </w:rPr>
      </w:pPr>
      <w:r>
        <w:rPr>
          <w:rFonts w:hint="eastAsia"/>
          <w:sz w:val="30"/>
          <w:szCs w:val="30"/>
          <w:lang w:val="en-US" w:eastAsia="zh-CN"/>
        </w:rPr>
        <w:t>2</w:t>
      </w:r>
      <w:r>
        <w:rPr>
          <w:rFonts w:hint="eastAsia"/>
          <w:sz w:val="30"/>
          <w:szCs w:val="30"/>
        </w:rPr>
        <w:t>）《中国科技期刊卓越行动计划期刊》；</w:t>
      </w:r>
    </w:p>
    <w:p w14:paraId="5EFF039B">
      <w:pPr>
        <w:pStyle w:val="2"/>
        <w:topLinePunct/>
        <w:spacing w:line="578" w:lineRule="exact"/>
        <w:ind w:firstLine="600" w:firstLineChars="200"/>
        <w:rPr>
          <w:rFonts w:hint="eastAsia"/>
          <w:sz w:val="30"/>
          <w:szCs w:val="30"/>
        </w:rPr>
      </w:pPr>
      <w:r>
        <w:rPr>
          <w:rFonts w:hint="eastAsia"/>
          <w:sz w:val="30"/>
          <w:szCs w:val="30"/>
          <w:lang w:val="en-US" w:eastAsia="zh-CN"/>
        </w:rPr>
        <w:t>3</w:t>
      </w:r>
      <w:r>
        <w:rPr>
          <w:rFonts w:hint="eastAsia"/>
          <w:sz w:val="30"/>
          <w:szCs w:val="30"/>
        </w:rPr>
        <w:t>）</w:t>
      </w:r>
      <w:r>
        <w:rPr>
          <w:sz w:val="30"/>
          <w:szCs w:val="30"/>
        </w:rPr>
        <w:t>《中文社会科学引文索引》CSSCI来源期刊（不包括扩展版</w:t>
      </w:r>
      <w:r>
        <w:rPr>
          <w:rFonts w:hint="eastAsia"/>
          <w:sz w:val="30"/>
          <w:szCs w:val="30"/>
        </w:rPr>
        <w:t>和来源集刊</w:t>
      </w:r>
      <w:r>
        <w:rPr>
          <w:sz w:val="30"/>
          <w:szCs w:val="30"/>
        </w:rPr>
        <w:t>）</w:t>
      </w:r>
      <w:r>
        <w:rPr>
          <w:rFonts w:hint="eastAsia"/>
          <w:sz w:val="30"/>
          <w:szCs w:val="30"/>
        </w:rPr>
        <w:t>；</w:t>
      </w:r>
    </w:p>
    <w:p w14:paraId="783A2B72">
      <w:pPr>
        <w:pStyle w:val="2"/>
        <w:topLinePunct/>
        <w:spacing w:line="578" w:lineRule="exact"/>
        <w:ind w:firstLine="600" w:firstLineChars="200"/>
        <w:rPr>
          <w:rFonts w:hint="eastAsia"/>
          <w:sz w:val="30"/>
          <w:szCs w:val="30"/>
        </w:rPr>
      </w:pPr>
      <w:r>
        <w:rPr>
          <w:rFonts w:hint="eastAsia"/>
          <w:sz w:val="30"/>
          <w:szCs w:val="30"/>
          <w:lang w:val="en-US" w:eastAsia="zh-CN"/>
        </w:rPr>
        <w:t>4</w:t>
      </w:r>
      <w:r>
        <w:rPr>
          <w:rFonts w:hint="eastAsia"/>
          <w:sz w:val="30"/>
          <w:szCs w:val="30"/>
        </w:rPr>
        <w:t>）《中文核心期刊要目总览》收录期刊；</w:t>
      </w:r>
    </w:p>
    <w:p w14:paraId="55CF236C">
      <w:pPr>
        <w:pStyle w:val="2"/>
        <w:topLinePunct/>
        <w:spacing w:line="578" w:lineRule="exact"/>
        <w:ind w:firstLine="600" w:firstLineChars="200"/>
        <w:rPr>
          <w:rFonts w:hint="eastAsia"/>
          <w:sz w:val="30"/>
          <w:szCs w:val="30"/>
        </w:rPr>
      </w:pPr>
      <w:r>
        <w:rPr>
          <w:rFonts w:hint="eastAsia"/>
          <w:sz w:val="30"/>
          <w:szCs w:val="30"/>
          <w:lang w:val="en-US" w:eastAsia="zh-CN"/>
        </w:rPr>
        <w:t>5</w:t>
      </w:r>
      <w:r>
        <w:rPr>
          <w:rFonts w:hint="eastAsia"/>
          <w:sz w:val="30"/>
          <w:szCs w:val="30"/>
        </w:rPr>
        <w:t>）《人民日报》《光明日报》和《经济日报》理论版的文章；《解放日报》思想周刊和《文汇报》文汇理论的文章；《新华文摘》和《中国社会科学文摘》全文或长篇转载的学术论文。</w:t>
      </w:r>
    </w:p>
    <w:p w14:paraId="766EFBD8">
      <w:pPr>
        <w:pStyle w:val="2"/>
        <w:topLinePunct/>
        <w:spacing w:line="578" w:lineRule="exact"/>
        <w:ind w:firstLine="600" w:firstLineChars="200"/>
        <w:rPr>
          <w:rFonts w:hint="eastAsia" w:eastAsia="仿宋"/>
          <w:strike/>
          <w:sz w:val="30"/>
          <w:szCs w:val="30"/>
          <w:lang w:eastAsia="zh-CN"/>
        </w:rPr>
      </w:pPr>
      <w:r>
        <w:rPr>
          <w:rFonts w:hint="eastAsia"/>
          <w:sz w:val="30"/>
          <w:szCs w:val="30"/>
        </w:rPr>
        <w:t>各类学术论文等级及计分参考如下</w:t>
      </w:r>
      <w:r>
        <w:rPr>
          <w:rFonts w:hint="eastAsia"/>
          <w:sz w:val="30"/>
          <w:szCs w:val="30"/>
          <w:lang w:val="en-US" w:eastAsia="zh-CN"/>
        </w:rPr>
        <w:t>表</w:t>
      </w:r>
      <w:r>
        <w:rPr>
          <w:rFonts w:hint="eastAsia"/>
          <w:sz w:val="30"/>
          <w:szCs w:val="30"/>
          <w:lang w:eastAsia="zh-CN"/>
        </w:rPr>
        <w:t>，</w:t>
      </w:r>
      <w:r>
        <w:rPr>
          <w:rFonts w:hint="eastAsia"/>
          <w:sz w:val="30"/>
          <w:szCs w:val="30"/>
          <w:lang w:val="en-US" w:eastAsia="zh-CN"/>
        </w:rPr>
        <w:t>具体得分以材料审核专家组根据现场答辩情况评价给出，且不超过下表中对应项次的最高分值</w:t>
      </w:r>
      <w:r>
        <w:rPr>
          <w:rFonts w:hint="eastAsia"/>
          <w:sz w:val="30"/>
          <w:szCs w:val="30"/>
          <w:lang w:eastAsia="zh-CN"/>
        </w:rPr>
        <w:t>。</w:t>
      </w:r>
    </w:p>
    <w:tbl>
      <w:tblPr>
        <w:tblStyle w:val="4"/>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
        <w:gridCol w:w="835"/>
        <w:gridCol w:w="5207"/>
        <w:gridCol w:w="751"/>
        <w:gridCol w:w="1415"/>
      </w:tblGrid>
      <w:tr w14:paraId="22AED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4" w:type="dxa"/>
            <w:vAlign w:val="center"/>
          </w:tcPr>
          <w:p w14:paraId="522ECE77">
            <w:pPr>
              <w:pStyle w:val="2"/>
              <w:topLinePunct/>
              <w:snapToGrid w:val="0"/>
              <w:spacing w:line="400" w:lineRule="exact"/>
              <w:jc w:val="center"/>
              <w:rPr>
                <w:rFonts w:hint="eastAsia" w:ascii="宋体" w:hAnsi="宋体" w:eastAsia="宋体"/>
                <w:b/>
                <w:bCs/>
                <w:kern w:val="0"/>
                <w:sz w:val="24"/>
                <w:szCs w:val="24"/>
              </w:rPr>
            </w:pPr>
            <w:r>
              <w:rPr>
                <w:rFonts w:hint="eastAsia" w:ascii="宋体" w:hAnsi="宋体" w:eastAsia="宋体"/>
                <w:b/>
                <w:bCs/>
                <w:kern w:val="0"/>
                <w:sz w:val="24"/>
                <w:szCs w:val="24"/>
              </w:rPr>
              <w:t>序号</w:t>
            </w:r>
          </w:p>
        </w:tc>
        <w:tc>
          <w:tcPr>
            <w:tcW w:w="835" w:type="dxa"/>
            <w:vAlign w:val="center"/>
          </w:tcPr>
          <w:p w14:paraId="68B39361">
            <w:pPr>
              <w:pStyle w:val="2"/>
              <w:topLinePunct/>
              <w:snapToGrid w:val="0"/>
              <w:spacing w:line="400" w:lineRule="exact"/>
              <w:jc w:val="center"/>
              <w:rPr>
                <w:rFonts w:hint="eastAsia" w:ascii="宋体" w:hAnsi="宋体" w:eastAsia="宋体"/>
                <w:b/>
                <w:bCs/>
                <w:kern w:val="0"/>
                <w:sz w:val="24"/>
                <w:szCs w:val="24"/>
              </w:rPr>
            </w:pPr>
            <w:r>
              <w:rPr>
                <w:rFonts w:hint="eastAsia" w:ascii="宋体" w:hAnsi="宋体" w:eastAsia="宋体"/>
                <w:b/>
                <w:bCs/>
                <w:kern w:val="0"/>
                <w:sz w:val="24"/>
                <w:szCs w:val="24"/>
              </w:rPr>
              <w:t>类别</w:t>
            </w:r>
          </w:p>
        </w:tc>
        <w:tc>
          <w:tcPr>
            <w:tcW w:w="5207" w:type="dxa"/>
            <w:vAlign w:val="center"/>
          </w:tcPr>
          <w:p w14:paraId="4C29DC82">
            <w:pPr>
              <w:pStyle w:val="2"/>
              <w:topLinePunct/>
              <w:snapToGrid w:val="0"/>
              <w:spacing w:line="400" w:lineRule="exact"/>
              <w:jc w:val="center"/>
              <w:rPr>
                <w:rFonts w:hint="eastAsia" w:ascii="宋体" w:hAnsi="宋体" w:eastAsia="宋体"/>
                <w:b/>
                <w:bCs/>
                <w:kern w:val="0"/>
                <w:sz w:val="24"/>
                <w:szCs w:val="24"/>
              </w:rPr>
            </w:pPr>
            <w:r>
              <w:rPr>
                <w:rFonts w:hint="eastAsia" w:ascii="宋体" w:hAnsi="宋体" w:eastAsia="宋体"/>
                <w:b/>
                <w:bCs/>
                <w:kern w:val="0"/>
                <w:sz w:val="24"/>
                <w:szCs w:val="24"/>
              </w:rPr>
              <w:t>刊物类别</w:t>
            </w:r>
          </w:p>
        </w:tc>
        <w:tc>
          <w:tcPr>
            <w:tcW w:w="751" w:type="dxa"/>
            <w:vAlign w:val="center"/>
          </w:tcPr>
          <w:p w14:paraId="7CFD531F">
            <w:pPr>
              <w:pStyle w:val="2"/>
              <w:topLinePunct/>
              <w:snapToGrid w:val="0"/>
              <w:spacing w:line="400" w:lineRule="exact"/>
              <w:jc w:val="center"/>
              <w:rPr>
                <w:rFonts w:hint="eastAsia" w:ascii="宋体" w:hAnsi="宋体" w:eastAsia="宋体"/>
                <w:b/>
                <w:bCs/>
                <w:kern w:val="0"/>
                <w:sz w:val="24"/>
                <w:szCs w:val="24"/>
              </w:rPr>
            </w:pPr>
            <w:r>
              <w:rPr>
                <w:rFonts w:hint="eastAsia" w:ascii="宋体" w:hAnsi="宋体" w:eastAsia="宋体"/>
                <w:b/>
                <w:bCs/>
                <w:kern w:val="0"/>
                <w:sz w:val="24"/>
                <w:szCs w:val="24"/>
                <w:lang w:val="en-US" w:eastAsia="zh-CN"/>
              </w:rPr>
              <w:t>最高</w:t>
            </w:r>
            <w:r>
              <w:rPr>
                <w:rFonts w:hint="eastAsia" w:ascii="宋体" w:hAnsi="宋体" w:eastAsia="宋体"/>
                <w:b/>
                <w:bCs/>
                <w:kern w:val="0"/>
                <w:sz w:val="24"/>
                <w:szCs w:val="24"/>
              </w:rPr>
              <w:t>分值</w:t>
            </w:r>
          </w:p>
        </w:tc>
        <w:tc>
          <w:tcPr>
            <w:tcW w:w="1415" w:type="dxa"/>
            <w:vAlign w:val="center"/>
          </w:tcPr>
          <w:p w14:paraId="46FB6D6D">
            <w:pPr>
              <w:pStyle w:val="2"/>
              <w:topLinePunct/>
              <w:snapToGrid w:val="0"/>
              <w:spacing w:line="400" w:lineRule="exact"/>
              <w:jc w:val="center"/>
              <w:rPr>
                <w:rFonts w:hint="eastAsia" w:ascii="宋体" w:hAnsi="宋体" w:eastAsia="宋体"/>
                <w:b/>
                <w:bCs/>
                <w:kern w:val="0"/>
                <w:sz w:val="24"/>
                <w:szCs w:val="24"/>
              </w:rPr>
            </w:pPr>
            <w:r>
              <w:rPr>
                <w:rFonts w:hint="eastAsia" w:ascii="宋体" w:hAnsi="宋体" w:eastAsia="宋体"/>
                <w:b/>
                <w:bCs/>
                <w:kern w:val="0"/>
                <w:sz w:val="24"/>
                <w:szCs w:val="24"/>
              </w:rPr>
              <w:t>备注</w:t>
            </w:r>
          </w:p>
        </w:tc>
      </w:tr>
      <w:tr w14:paraId="4E14A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4" w:type="dxa"/>
            <w:vAlign w:val="center"/>
          </w:tcPr>
          <w:p w14:paraId="29D229AC">
            <w:pPr>
              <w:pStyle w:val="2"/>
              <w:topLinePunct/>
              <w:snapToGrid w:val="0"/>
              <w:spacing w:line="400" w:lineRule="exact"/>
              <w:jc w:val="center"/>
              <w:rPr>
                <w:rFonts w:hint="eastAsia" w:ascii="宋体" w:hAnsi="宋体" w:eastAsia="宋体"/>
                <w:sz w:val="24"/>
                <w:szCs w:val="24"/>
              </w:rPr>
            </w:pPr>
            <w:r>
              <w:rPr>
                <w:rFonts w:hint="eastAsia" w:ascii="宋体" w:hAnsi="宋体" w:eastAsia="宋体"/>
                <w:sz w:val="24"/>
                <w:szCs w:val="24"/>
              </w:rPr>
              <w:t>1</w:t>
            </w:r>
          </w:p>
        </w:tc>
        <w:tc>
          <w:tcPr>
            <w:tcW w:w="835" w:type="dxa"/>
            <w:vAlign w:val="center"/>
          </w:tcPr>
          <w:p w14:paraId="7E956E64">
            <w:pPr>
              <w:pStyle w:val="2"/>
              <w:topLinePunct/>
              <w:snapToGrid w:val="0"/>
              <w:spacing w:line="400" w:lineRule="exact"/>
              <w:jc w:val="center"/>
              <w:rPr>
                <w:rFonts w:hint="eastAsia" w:ascii="宋体" w:hAnsi="宋体" w:eastAsia="宋体"/>
                <w:sz w:val="24"/>
                <w:szCs w:val="24"/>
              </w:rPr>
            </w:pPr>
            <w:r>
              <w:rPr>
                <w:rFonts w:ascii="宋体" w:hAnsi="宋体" w:eastAsia="宋体"/>
                <w:sz w:val="24"/>
                <w:szCs w:val="24"/>
              </w:rPr>
              <w:t>一类论文</w:t>
            </w:r>
          </w:p>
        </w:tc>
        <w:tc>
          <w:tcPr>
            <w:tcW w:w="5207" w:type="dxa"/>
          </w:tcPr>
          <w:p w14:paraId="45B8FA66">
            <w:pPr>
              <w:pStyle w:val="2"/>
              <w:topLinePunct/>
              <w:snapToGrid w:val="0"/>
              <w:spacing w:line="400" w:lineRule="exact"/>
              <w:rPr>
                <w:rFonts w:hint="eastAsia" w:ascii="宋体" w:hAnsi="宋体" w:eastAsia="宋体"/>
                <w:sz w:val="24"/>
                <w:szCs w:val="24"/>
              </w:rPr>
            </w:pPr>
            <w:r>
              <w:rPr>
                <w:rFonts w:ascii="宋体" w:hAnsi="宋体" w:eastAsia="宋体"/>
                <w:sz w:val="24"/>
                <w:szCs w:val="24"/>
              </w:rPr>
              <w:t>SCIE</w:t>
            </w:r>
            <w:r>
              <w:rPr>
                <w:rFonts w:hint="eastAsia" w:ascii="宋体" w:hAnsi="宋体" w:eastAsia="宋体"/>
                <w:sz w:val="24"/>
                <w:szCs w:val="24"/>
              </w:rPr>
              <w:t>数据库收录</w:t>
            </w:r>
            <w:r>
              <w:rPr>
                <w:rFonts w:ascii="宋体" w:hAnsi="宋体" w:eastAsia="宋体"/>
                <w:sz w:val="24"/>
                <w:szCs w:val="24"/>
              </w:rPr>
              <w:t>一区期刊发表论文</w:t>
            </w:r>
            <w:r>
              <w:rPr>
                <w:rFonts w:hint="eastAsia" w:ascii="宋体" w:hAnsi="宋体" w:eastAsia="宋体"/>
                <w:sz w:val="24"/>
                <w:szCs w:val="24"/>
              </w:rPr>
              <w:t>；</w:t>
            </w:r>
          </w:p>
          <w:p w14:paraId="7572D02C">
            <w:pPr>
              <w:pStyle w:val="2"/>
              <w:topLinePunct/>
              <w:snapToGrid w:val="0"/>
              <w:spacing w:line="400" w:lineRule="exact"/>
              <w:rPr>
                <w:rFonts w:hint="eastAsia" w:ascii="宋体" w:hAnsi="宋体" w:eastAsia="宋体"/>
                <w:sz w:val="24"/>
                <w:szCs w:val="24"/>
              </w:rPr>
            </w:pPr>
            <w:r>
              <w:rPr>
                <w:rFonts w:ascii="宋体" w:hAnsi="宋体" w:eastAsia="宋体"/>
                <w:sz w:val="24"/>
                <w:szCs w:val="24"/>
              </w:rPr>
              <w:t>SSCI</w:t>
            </w:r>
            <w:r>
              <w:rPr>
                <w:rFonts w:hint="eastAsia" w:ascii="宋体" w:hAnsi="宋体" w:eastAsia="宋体"/>
                <w:sz w:val="24"/>
                <w:szCs w:val="24"/>
              </w:rPr>
              <w:t>数据库收录</w:t>
            </w:r>
            <w:bookmarkStart w:id="2" w:name="OLE_LINK75"/>
            <w:r>
              <w:rPr>
                <w:rFonts w:hint="eastAsia" w:ascii="宋体" w:hAnsi="宋体" w:eastAsia="宋体"/>
                <w:sz w:val="24"/>
                <w:szCs w:val="24"/>
              </w:rPr>
              <w:t>一区期刊发表论文</w:t>
            </w:r>
            <w:bookmarkEnd w:id="2"/>
            <w:r>
              <w:rPr>
                <w:rFonts w:hint="eastAsia" w:ascii="宋体" w:hAnsi="宋体" w:eastAsia="宋体"/>
                <w:sz w:val="24"/>
                <w:szCs w:val="24"/>
              </w:rPr>
              <w:t>；中国科技期刊卓越行动计划期刊-领军期刊发表的论文；《中国社会科学》、《求是》发表的论文</w:t>
            </w:r>
          </w:p>
        </w:tc>
        <w:tc>
          <w:tcPr>
            <w:tcW w:w="751" w:type="dxa"/>
            <w:vAlign w:val="center"/>
          </w:tcPr>
          <w:p w14:paraId="50A91D8C">
            <w:pPr>
              <w:pStyle w:val="2"/>
              <w:topLinePunct/>
              <w:snapToGrid w:val="0"/>
              <w:spacing w:line="400" w:lineRule="exact"/>
              <w:jc w:val="center"/>
              <w:rPr>
                <w:rFonts w:hint="eastAsia" w:ascii="宋体" w:hAnsi="宋体" w:eastAsia="宋体"/>
                <w:sz w:val="24"/>
                <w:szCs w:val="24"/>
              </w:rPr>
            </w:pPr>
            <w:r>
              <w:rPr>
                <w:rFonts w:hint="eastAsia" w:ascii="宋体" w:hAnsi="宋体" w:eastAsia="宋体"/>
                <w:sz w:val="24"/>
                <w:szCs w:val="24"/>
              </w:rPr>
              <w:t>100</w:t>
            </w:r>
          </w:p>
        </w:tc>
        <w:tc>
          <w:tcPr>
            <w:tcW w:w="1415" w:type="dxa"/>
            <w:vMerge w:val="restart"/>
            <w:vAlign w:val="center"/>
          </w:tcPr>
          <w:p w14:paraId="790EB149">
            <w:pPr>
              <w:pStyle w:val="2"/>
              <w:topLinePunct/>
              <w:snapToGrid w:val="0"/>
              <w:spacing w:line="400" w:lineRule="exact"/>
              <w:rPr>
                <w:rFonts w:hint="eastAsia" w:ascii="宋体" w:hAnsi="宋体" w:eastAsia="宋体"/>
                <w:sz w:val="24"/>
                <w:szCs w:val="24"/>
              </w:rPr>
            </w:pPr>
            <w:bookmarkStart w:id="3" w:name="OLE_LINK8"/>
            <w:r>
              <w:rPr>
                <w:rFonts w:hint="eastAsia" w:ascii="宋体" w:hAnsi="宋体" w:eastAsia="宋体"/>
                <w:sz w:val="24"/>
                <w:szCs w:val="24"/>
              </w:rPr>
              <w:t>学术创新成果按最高类别原则，若某篇论文同时属于多个分类时，取其最高评价类别</w:t>
            </w:r>
            <w:bookmarkEnd w:id="3"/>
            <w:r>
              <w:rPr>
                <w:rFonts w:hint="eastAsia" w:ascii="宋体" w:hAnsi="宋体" w:eastAsia="宋体"/>
                <w:sz w:val="24"/>
                <w:szCs w:val="24"/>
              </w:rPr>
              <w:t>。</w:t>
            </w:r>
          </w:p>
        </w:tc>
      </w:tr>
      <w:tr w14:paraId="2EED3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4" w:type="dxa"/>
            <w:vAlign w:val="center"/>
          </w:tcPr>
          <w:p w14:paraId="0A6271A4">
            <w:pPr>
              <w:pStyle w:val="2"/>
              <w:topLinePunct/>
              <w:snapToGrid w:val="0"/>
              <w:spacing w:line="400" w:lineRule="exact"/>
              <w:jc w:val="center"/>
              <w:rPr>
                <w:rFonts w:hint="eastAsia" w:ascii="宋体" w:hAnsi="宋体" w:eastAsia="宋体"/>
                <w:sz w:val="24"/>
                <w:szCs w:val="24"/>
              </w:rPr>
            </w:pPr>
            <w:r>
              <w:rPr>
                <w:rFonts w:hint="eastAsia" w:ascii="宋体" w:hAnsi="宋体" w:eastAsia="宋体"/>
                <w:sz w:val="24"/>
                <w:szCs w:val="24"/>
              </w:rPr>
              <w:t>2</w:t>
            </w:r>
          </w:p>
        </w:tc>
        <w:tc>
          <w:tcPr>
            <w:tcW w:w="835" w:type="dxa"/>
            <w:vAlign w:val="center"/>
          </w:tcPr>
          <w:p w14:paraId="7DAE5EB1">
            <w:pPr>
              <w:pStyle w:val="2"/>
              <w:topLinePunct/>
              <w:snapToGrid w:val="0"/>
              <w:spacing w:line="400" w:lineRule="exact"/>
              <w:jc w:val="center"/>
              <w:rPr>
                <w:rFonts w:hint="eastAsia" w:ascii="宋体" w:hAnsi="宋体" w:eastAsia="宋体"/>
                <w:sz w:val="24"/>
                <w:szCs w:val="24"/>
              </w:rPr>
            </w:pPr>
            <w:r>
              <w:rPr>
                <w:rFonts w:hint="eastAsia" w:ascii="宋体" w:hAnsi="宋体" w:eastAsia="宋体"/>
                <w:sz w:val="24"/>
                <w:szCs w:val="24"/>
              </w:rPr>
              <w:t>二类论文</w:t>
            </w:r>
          </w:p>
        </w:tc>
        <w:tc>
          <w:tcPr>
            <w:tcW w:w="5207" w:type="dxa"/>
          </w:tcPr>
          <w:p w14:paraId="25739C65">
            <w:pPr>
              <w:pStyle w:val="2"/>
              <w:topLinePunct/>
              <w:snapToGrid w:val="0"/>
              <w:spacing w:line="400" w:lineRule="exact"/>
              <w:rPr>
                <w:rFonts w:hint="eastAsia" w:ascii="宋体" w:hAnsi="宋体" w:eastAsia="宋体"/>
                <w:sz w:val="24"/>
                <w:szCs w:val="24"/>
              </w:rPr>
            </w:pPr>
            <w:r>
              <w:rPr>
                <w:rFonts w:ascii="宋体" w:hAnsi="宋体" w:eastAsia="宋体"/>
                <w:sz w:val="24"/>
                <w:szCs w:val="24"/>
              </w:rPr>
              <w:t>SCIE</w:t>
            </w:r>
            <w:r>
              <w:rPr>
                <w:rFonts w:hint="eastAsia" w:ascii="宋体" w:hAnsi="宋体" w:eastAsia="宋体"/>
                <w:sz w:val="24"/>
                <w:szCs w:val="24"/>
              </w:rPr>
              <w:t>数据库收录二</w:t>
            </w:r>
            <w:r>
              <w:rPr>
                <w:rFonts w:ascii="宋体" w:hAnsi="宋体" w:eastAsia="宋体"/>
                <w:sz w:val="24"/>
                <w:szCs w:val="24"/>
              </w:rPr>
              <w:t>区期刊发表论文</w:t>
            </w:r>
            <w:r>
              <w:rPr>
                <w:rFonts w:hint="eastAsia" w:ascii="宋体" w:hAnsi="宋体" w:eastAsia="宋体"/>
                <w:sz w:val="24"/>
                <w:szCs w:val="24"/>
              </w:rPr>
              <w:t>；</w:t>
            </w:r>
          </w:p>
          <w:p w14:paraId="401E4CAB">
            <w:pPr>
              <w:pStyle w:val="2"/>
              <w:topLinePunct/>
              <w:snapToGrid w:val="0"/>
              <w:spacing w:line="400" w:lineRule="exact"/>
              <w:rPr>
                <w:rFonts w:hint="eastAsia" w:ascii="宋体" w:hAnsi="宋体" w:eastAsia="宋体"/>
                <w:sz w:val="24"/>
                <w:szCs w:val="24"/>
              </w:rPr>
            </w:pPr>
            <w:r>
              <w:rPr>
                <w:rFonts w:hint="eastAsia" w:ascii="宋体" w:hAnsi="宋体" w:eastAsia="宋体"/>
                <w:sz w:val="24"/>
                <w:szCs w:val="24"/>
              </w:rPr>
              <w:t>S</w:t>
            </w:r>
            <w:r>
              <w:rPr>
                <w:rFonts w:ascii="宋体" w:hAnsi="宋体" w:eastAsia="宋体"/>
                <w:sz w:val="24"/>
                <w:szCs w:val="24"/>
              </w:rPr>
              <w:t>SCI</w:t>
            </w:r>
            <w:r>
              <w:rPr>
                <w:rFonts w:hint="eastAsia" w:ascii="宋体" w:hAnsi="宋体" w:eastAsia="宋体"/>
                <w:sz w:val="24"/>
                <w:szCs w:val="24"/>
              </w:rPr>
              <w:t>数据库收录二</w:t>
            </w:r>
            <w:r>
              <w:rPr>
                <w:rFonts w:ascii="宋体" w:hAnsi="宋体" w:eastAsia="宋体"/>
                <w:sz w:val="24"/>
                <w:szCs w:val="24"/>
              </w:rPr>
              <w:t>区期刊发表论文</w:t>
            </w:r>
            <w:r>
              <w:rPr>
                <w:rFonts w:hint="eastAsia" w:ascii="宋体" w:hAnsi="宋体" w:eastAsia="宋体"/>
                <w:sz w:val="24"/>
                <w:szCs w:val="24"/>
              </w:rPr>
              <w:t>；A&amp;HCI 数据库收录的论文；发表在《人民日报》（理论版）、《光明日报》（理论版）和《经济日报》（理论版）的文章；《新华文摘》、《中国社会科学文摘》全文或长篇转载的学术论文；中国科技期刊卓越行动计划期刊-重点期刊发表的论文</w:t>
            </w:r>
          </w:p>
        </w:tc>
        <w:tc>
          <w:tcPr>
            <w:tcW w:w="751" w:type="dxa"/>
            <w:vAlign w:val="center"/>
          </w:tcPr>
          <w:p w14:paraId="65700686">
            <w:pPr>
              <w:pStyle w:val="2"/>
              <w:topLinePunct/>
              <w:snapToGrid w:val="0"/>
              <w:spacing w:line="400" w:lineRule="exact"/>
              <w:jc w:val="center"/>
              <w:rPr>
                <w:rFonts w:hint="eastAsia" w:ascii="宋体" w:hAnsi="宋体" w:eastAsia="宋体"/>
                <w:sz w:val="24"/>
                <w:szCs w:val="24"/>
              </w:rPr>
            </w:pPr>
            <w:r>
              <w:rPr>
                <w:rFonts w:hint="eastAsia" w:ascii="宋体" w:hAnsi="宋体" w:eastAsia="宋体"/>
                <w:sz w:val="24"/>
                <w:szCs w:val="24"/>
              </w:rPr>
              <w:t>80</w:t>
            </w:r>
          </w:p>
        </w:tc>
        <w:tc>
          <w:tcPr>
            <w:tcW w:w="1415" w:type="dxa"/>
            <w:vMerge w:val="continue"/>
          </w:tcPr>
          <w:p w14:paraId="739700A0">
            <w:pPr>
              <w:pStyle w:val="2"/>
              <w:topLinePunct/>
              <w:snapToGrid w:val="0"/>
              <w:spacing w:line="400" w:lineRule="exact"/>
              <w:rPr>
                <w:rFonts w:hint="eastAsia" w:ascii="宋体" w:hAnsi="宋体" w:eastAsia="宋体"/>
                <w:sz w:val="24"/>
                <w:szCs w:val="24"/>
              </w:rPr>
            </w:pPr>
          </w:p>
        </w:tc>
      </w:tr>
      <w:tr w14:paraId="35332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4" w:type="dxa"/>
            <w:vAlign w:val="center"/>
          </w:tcPr>
          <w:p w14:paraId="5CDF4FA2">
            <w:pPr>
              <w:pStyle w:val="2"/>
              <w:topLinePunct/>
              <w:snapToGrid w:val="0"/>
              <w:spacing w:line="400" w:lineRule="exact"/>
              <w:jc w:val="center"/>
              <w:rPr>
                <w:rFonts w:hint="eastAsia" w:ascii="宋体" w:hAnsi="宋体" w:eastAsia="宋体"/>
                <w:sz w:val="24"/>
                <w:szCs w:val="24"/>
              </w:rPr>
            </w:pPr>
            <w:r>
              <w:rPr>
                <w:rFonts w:hint="eastAsia" w:ascii="宋体" w:hAnsi="宋体" w:eastAsia="宋体"/>
                <w:sz w:val="24"/>
                <w:szCs w:val="24"/>
              </w:rPr>
              <w:t>3</w:t>
            </w:r>
          </w:p>
        </w:tc>
        <w:tc>
          <w:tcPr>
            <w:tcW w:w="835" w:type="dxa"/>
            <w:vAlign w:val="center"/>
          </w:tcPr>
          <w:p w14:paraId="7DFEE884">
            <w:pPr>
              <w:pStyle w:val="2"/>
              <w:topLinePunct/>
              <w:snapToGrid w:val="0"/>
              <w:spacing w:line="400" w:lineRule="exact"/>
              <w:jc w:val="center"/>
              <w:rPr>
                <w:rFonts w:hint="eastAsia" w:ascii="宋体" w:hAnsi="宋体" w:eastAsia="宋体"/>
                <w:sz w:val="24"/>
                <w:szCs w:val="24"/>
              </w:rPr>
            </w:pPr>
            <w:r>
              <w:rPr>
                <w:rFonts w:ascii="宋体" w:hAnsi="宋体" w:eastAsia="宋体"/>
                <w:sz w:val="24"/>
                <w:szCs w:val="24"/>
              </w:rPr>
              <w:t>三类论文</w:t>
            </w:r>
          </w:p>
        </w:tc>
        <w:tc>
          <w:tcPr>
            <w:tcW w:w="5207" w:type="dxa"/>
          </w:tcPr>
          <w:p w14:paraId="372B1B05">
            <w:pPr>
              <w:pStyle w:val="2"/>
              <w:topLinePunct/>
              <w:snapToGrid w:val="0"/>
              <w:spacing w:line="400" w:lineRule="exact"/>
              <w:rPr>
                <w:rFonts w:hint="eastAsia" w:ascii="宋体" w:hAnsi="宋体" w:eastAsia="宋体"/>
                <w:sz w:val="24"/>
                <w:szCs w:val="24"/>
              </w:rPr>
            </w:pPr>
            <w:r>
              <w:rPr>
                <w:rFonts w:ascii="宋体" w:hAnsi="宋体" w:eastAsia="宋体"/>
                <w:sz w:val="24"/>
                <w:szCs w:val="24"/>
              </w:rPr>
              <w:t>SCIE</w:t>
            </w:r>
            <w:r>
              <w:rPr>
                <w:rFonts w:hint="eastAsia" w:ascii="宋体" w:hAnsi="宋体" w:eastAsia="宋体"/>
                <w:sz w:val="24"/>
                <w:szCs w:val="24"/>
              </w:rPr>
              <w:t>数据库收录三区和四区论文；</w:t>
            </w:r>
            <w:r>
              <w:rPr>
                <w:rFonts w:ascii="宋体" w:hAnsi="宋体" w:eastAsia="宋体"/>
                <w:sz w:val="24"/>
                <w:szCs w:val="24"/>
              </w:rPr>
              <w:t>EI</w:t>
            </w:r>
            <w:r>
              <w:rPr>
                <w:rFonts w:hint="eastAsia" w:ascii="宋体" w:hAnsi="宋体" w:eastAsia="宋体"/>
                <w:sz w:val="24"/>
                <w:szCs w:val="24"/>
              </w:rPr>
              <w:t>数据库收录的论文；</w:t>
            </w:r>
          </w:p>
          <w:p w14:paraId="3D4BBE6D">
            <w:pPr>
              <w:pStyle w:val="2"/>
              <w:topLinePunct/>
              <w:snapToGrid w:val="0"/>
              <w:spacing w:line="400" w:lineRule="exact"/>
              <w:rPr>
                <w:rFonts w:hint="eastAsia" w:ascii="宋体" w:hAnsi="宋体" w:eastAsia="宋体"/>
                <w:sz w:val="24"/>
                <w:szCs w:val="24"/>
              </w:rPr>
            </w:pPr>
            <w:r>
              <w:rPr>
                <w:rFonts w:ascii="宋体" w:hAnsi="宋体" w:eastAsia="宋体"/>
                <w:sz w:val="24"/>
                <w:szCs w:val="24"/>
              </w:rPr>
              <w:t>SSCI</w:t>
            </w:r>
            <w:r>
              <w:rPr>
                <w:rFonts w:hint="eastAsia" w:ascii="宋体" w:hAnsi="宋体" w:eastAsia="宋体"/>
                <w:sz w:val="24"/>
                <w:szCs w:val="24"/>
              </w:rPr>
              <w:t>数据库收录三区和四区论文；人大复印资料各学科全文收录文章；</w:t>
            </w:r>
            <w:r>
              <w:rPr>
                <w:rFonts w:ascii="宋体" w:hAnsi="宋体" w:eastAsia="宋体"/>
                <w:sz w:val="24"/>
                <w:szCs w:val="24"/>
              </w:rPr>
              <w:t>CSSCI</w:t>
            </w:r>
            <w:r>
              <w:rPr>
                <w:rFonts w:hint="eastAsia" w:ascii="宋体" w:hAnsi="宋体" w:eastAsia="宋体"/>
                <w:sz w:val="24"/>
                <w:szCs w:val="24"/>
              </w:rPr>
              <w:t>核心版期刊源期刊论文；发表在《解放日报》思想周刊、《文汇报》文汇理论刊的文章</w:t>
            </w:r>
          </w:p>
        </w:tc>
        <w:tc>
          <w:tcPr>
            <w:tcW w:w="751" w:type="dxa"/>
            <w:vAlign w:val="center"/>
          </w:tcPr>
          <w:p w14:paraId="1DD539C9">
            <w:pPr>
              <w:pStyle w:val="2"/>
              <w:topLinePunct/>
              <w:snapToGrid w:val="0"/>
              <w:spacing w:line="400" w:lineRule="exact"/>
              <w:jc w:val="center"/>
              <w:rPr>
                <w:rFonts w:hint="eastAsia" w:ascii="宋体" w:hAnsi="宋体" w:eastAsia="宋体"/>
                <w:sz w:val="24"/>
                <w:szCs w:val="24"/>
              </w:rPr>
            </w:pPr>
            <w:r>
              <w:rPr>
                <w:rFonts w:hint="eastAsia" w:ascii="宋体" w:hAnsi="宋体" w:eastAsia="宋体"/>
                <w:sz w:val="24"/>
                <w:szCs w:val="24"/>
              </w:rPr>
              <w:t>60</w:t>
            </w:r>
          </w:p>
        </w:tc>
        <w:tc>
          <w:tcPr>
            <w:tcW w:w="1415" w:type="dxa"/>
            <w:vMerge w:val="continue"/>
          </w:tcPr>
          <w:p w14:paraId="2F75AE3C">
            <w:pPr>
              <w:pStyle w:val="2"/>
              <w:topLinePunct/>
              <w:snapToGrid w:val="0"/>
              <w:spacing w:line="400" w:lineRule="exact"/>
              <w:rPr>
                <w:rFonts w:hint="eastAsia" w:ascii="宋体" w:hAnsi="宋体" w:eastAsia="宋体"/>
                <w:sz w:val="24"/>
                <w:szCs w:val="24"/>
              </w:rPr>
            </w:pPr>
          </w:p>
        </w:tc>
      </w:tr>
      <w:tr w14:paraId="3F33F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4" w:type="dxa"/>
            <w:vAlign w:val="center"/>
          </w:tcPr>
          <w:p w14:paraId="07B0F28D">
            <w:pPr>
              <w:pStyle w:val="2"/>
              <w:topLinePunct/>
              <w:snapToGrid w:val="0"/>
              <w:spacing w:line="400" w:lineRule="exact"/>
              <w:jc w:val="center"/>
              <w:rPr>
                <w:rFonts w:hint="eastAsia" w:ascii="宋体" w:hAnsi="宋体" w:eastAsia="宋体"/>
                <w:sz w:val="24"/>
                <w:szCs w:val="24"/>
              </w:rPr>
            </w:pPr>
            <w:r>
              <w:rPr>
                <w:rFonts w:hint="eastAsia" w:ascii="宋体" w:hAnsi="宋体" w:eastAsia="宋体"/>
                <w:sz w:val="24"/>
                <w:szCs w:val="24"/>
              </w:rPr>
              <w:t>4</w:t>
            </w:r>
          </w:p>
        </w:tc>
        <w:tc>
          <w:tcPr>
            <w:tcW w:w="835" w:type="dxa"/>
            <w:vAlign w:val="center"/>
          </w:tcPr>
          <w:p w14:paraId="2A55CA8A">
            <w:pPr>
              <w:pStyle w:val="2"/>
              <w:topLinePunct/>
              <w:snapToGrid w:val="0"/>
              <w:spacing w:line="400" w:lineRule="exact"/>
              <w:jc w:val="center"/>
              <w:rPr>
                <w:rFonts w:hint="eastAsia" w:ascii="宋体" w:hAnsi="宋体" w:eastAsia="宋体"/>
                <w:sz w:val="24"/>
                <w:szCs w:val="24"/>
              </w:rPr>
            </w:pPr>
            <w:r>
              <w:rPr>
                <w:rFonts w:hint="eastAsia" w:ascii="宋体" w:hAnsi="宋体" w:eastAsia="宋体"/>
                <w:sz w:val="24"/>
                <w:szCs w:val="24"/>
              </w:rPr>
              <w:t>四类论文</w:t>
            </w:r>
          </w:p>
        </w:tc>
        <w:tc>
          <w:tcPr>
            <w:tcW w:w="5207" w:type="dxa"/>
          </w:tcPr>
          <w:p w14:paraId="3847D644">
            <w:pPr>
              <w:pStyle w:val="2"/>
              <w:topLinePunct/>
              <w:snapToGrid w:val="0"/>
              <w:spacing w:line="400" w:lineRule="exact"/>
              <w:rPr>
                <w:rFonts w:hint="eastAsia" w:ascii="宋体" w:hAnsi="宋体" w:eastAsia="宋体"/>
                <w:sz w:val="24"/>
                <w:szCs w:val="24"/>
              </w:rPr>
            </w:pPr>
            <w:r>
              <w:rPr>
                <w:rFonts w:hint="eastAsia" w:ascii="宋体" w:hAnsi="宋体" w:eastAsia="宋体"/>
                <w:sz w:val="24"/>
                <w:szCs w:val="24"/>
              </w:rPr>
              <w:t>《中文核心期刊要目总览》收录期刊发表的论文</w:t>
            </w:r>
          </w:p>
        </w:tc>
        <w:tc>
          <w:tcPr>
            <w:tcW w:w="751" w:type="dxa"/>
            <w:vAlign w:val="center"/>
          </w:tcPr>
          <w:p w14:paraId="36F3C924">
            <w:pPr>
              <w:pStyle w:val="2"/>
              <w:topLinePunct/>
              <w:snapToGrid w:val="0"/>
              <w:spacing w:line="400" w:lineRule="exact"/>
              <w:jc w:val="center"/>
              <w:rPr>
                <w:rFonts w:hint="eastAsia" w:ascii="宋体" w:hAnsi="宋体" w:eastAsia="宋体"/>
                <w:sz w:val="24"/>
                <w:szCs w:val="24"/>
              </w:rPr>
            </w:pPr>
            <w:r>
              <w:rPr>
                <w:rFonts w:hint="eastAsia" w:ascii="宋体" w:hAnsi="宋体" w:eastAsia="宋体"/>
                <w:sz w:val="24"/>
                <w:szCs w:val="24"/>
              </w:rPr>
              <w:t>40</w:t>
            </w:r>
          </w:p>
        </w:tc>
        <w:tc>
          <w:tcPr>
            <w:tcW w:w="1415" w:type="dxa"/>
            <w:vMerge w:val="continue"/>
          </w:tcPr>
          <w:p w14:paraId="24C646D1">
            <w:pPr>
              <w:pStyle w:val="2"/>
              <w:topLinePunct/>
              <w:snapToGrid w:val="0"/>
              <w:spacing w:line="400" w:lineRule="exact"/>
              <w:rPr>
                <w:rFonts w:hint="eastAsia" w:ascii="宋体" w:hAnsi="宋体" w:eastAsia="宋体"/>
                <w:sz w:val="24"/>
                <w:szCs w:val="24"/>
              </w:rPr>
            </w:pPr>
          </w:p>
        </w:tc>
      </w:tr>
    </w:tbl>
    <w:p w14:paraId="78D03987">
      <w:pPr>
        <w:pStyle w:val="2"/>
        <w:topLinePunct/>
        <w:spacing w:line="578" w:lineRule="exact"/>
        <w:rPr>
          <w:rFonts w:hint="eastAsia"/>
          <w:bCs/>
          <w:sz w:val="28"/>
          <w:szCs w:val="28"/>
        </w:rPr>
      </w:pPr>
      <w:r>
        <w:rPr>
          <w:rFonts w:hint="eastAsia"/>
          <w:spacing w:val="1"/>
          <w:sz w:val="28"/>
          <w:szCs w:val="28"/>
        </w:rPr>
        <w:t>注：</w:t>
      </w:r>
      <w:r>
        <w:rPr>
          <w:rFonts w:hint="eastAsia"/>
          <w:bCs/>
          <w:sz w:val="28"/>
          <w:szCs w:val="28"/>
        </w:rPr>
        <w:t>1.各类论文不包括译文、会议论文、文献整理、散文、诗歌、随笔、访谈等；</w:t>
      </w:r>
    </w:p>
    <w:p w14:paraId="1D6729BE">
      <w:pPr>
        <w:pStyle w:val="2"/>
        <w:topLinePunct/>
        <w:spacing w:line="578" w:lineRule="exact"/>
        <w:ind w:firstLine="560" w:firstLineChars="200"/>
        <w:rPr>
          <w:rFonts w:hint="eastAsia"/>
          <w:bCs/>
          <w:sz w:val="28"/>
          <w:szCs w:val="28"/>
        </w:rPr>
      </w:pPr>
      <w:r>
        <w:rPr>
          <w:rFonts w:hint="eastAsia"/>
          <w:bCs/>
          <w:sz w:val="28"/>
          <w:szCs w:val="28"/>
        </w:rPr>
        <w:t>2.</w:t>
      </w:r>
      <w:r>
        <w:rPr>
          <w:rFonts w:hint="eastAsia"/>
          <w:sz w:val="28"/>
          <w:szCs w:val="28"/>
        </w:rPr>
        <w:t>学术论文发表刊物是否系上述期刊，以论文正式发表日期为准</w:t>
      </w:r>
      <w:r>
        <w:rPr>
          <w:rFonts w:hint="eastAsia"/>
          <w:bCs/>
          <w:sz w:val="28"/>
          <w:szCs w:val="28"/>
        </w:rPr>
        <w:t>。论文收稿日期、论文录用通知日期等不作为论文发表日期。论文收录情况来源于上海图书馆的检索报告；</w:t>
      </w:r>
    </w:p>
    <w:p w14:paraId="7FC36B92">
      <w:pPr>
        <w:pStyle w:val="2"/>
        <w:topLinePunct/>
        <w:spacing w:line="578" w:lineRule="exact"/>
        <w:ind w:firstLine="560" w:firstLineChars="200"/>
        <w:rPr>
          <w:rFonts w:hint="eastAsia"/>
          <w:bCs/>
          <w:sz w:val="28"/>
          <w:szCs w:val="28"/>
        </w:rPr>
      </w:pPr>
      <w:r>
        <w:rPr>
          <w:rFonts w:hint="eastAsia"/>
          <w:bCs/>
          <w:sz w:val="28"/>
          <w:szCs w:val="28"/>
        </w:rPr>
        <w:t>3.SCIE/SSCI 以论文正式见刊当年度的分区为依据，分区以中国科学院文献情报分区表大类为准。已被收录的新期刊，发表文章当年中国科学院文献情报分区表查不到分区的，按 SCIE四区计。</w:t>
      </w:r>
    </w:p>
    <w:p w14:paraId="37ED507C">
      <w:pPr>
        <w:keepNext w:val="0"/>
        <w:keepLines w:val="0"/>
        <w:pageBreakBefore w:val="0"/>
        <w:widowControl w:val="0"/>
        <w:numPr>
          <w:ilvl w:val="0"/>
          <w:numId w:val="0"/>
        </w:numPr>
        <w:kinsoku/>
        <w:wordWrap/>
        <w:overflowPunct/>
        <w:topLinePunct w:val="0"/>
        <w:autoSpaceDE/>
        <w:autoSpaceDN/>
        <w:bidi w:val="0"/>
        <w:adjustRightInd/>
        <w:snapToGrid/>
        <w:spacing w:before="144" w:beforeLines="50"/>
        <w:ind w:firstLine="600" w:firstLineChars="200"/>
        <w:textAlignment w:val="auto"/>
        <w:rPr>
          <w:rFonts w:hint="eastAsia" w:ascii="Times New Roman" w:hAnsi="Times New Roman" w:eastAsia="仿宋" w:cs="Times New Roman"/>
          <w:color w:val="000000"/>
          <w:sz w:val="30"/>
          <w:szCs w:val="30"/>
          <w:shd w:val="clear" w:color="auto" w:fill="FFFFFF"/>
          <w:lang w:eastAsia="zh-CN"/>
        </w:rPr>
      </w:pPr>
      <w:r>
        <w:rPr>
          <w:rFonts w:hint="eastAsia" w:ascii="Times New Roman" w:hAnsi="Times New Roman" w:eastAsia="仿宋" w:cs="Times New Roman"/>
          <w:color w:val="000000"/>
          <w:sz w:val="30"/>
          <w:szCs w:val="30"/>
          <w:shd w:val="clear" w:color="auto" w:fill="FFFFFF"/>
          <w:lang w:eastAsia="zh-CN"/>
        </w:rPr>
        <w:t>（</w:t>
      </w:r>
      <w:r>
        <w:rPr>
          <w:rFonts w:hint="eastAsia" w:ascii="Times New Roman" w:hAnsi="Times New Roman" w:eastAsia="仿宋" w:cs="Times New Roman"/>
          <w:color w:val="000000"/>
          <w:sz w:val="30"/>
          <w:szCs w:val="30"/>
          <w:shd w:val="clear" w:color="auto" w:fill="FFFFFF"/>
          <w:lang w:val="en-US" w:eastAsia="zh-CN"/>
        </w:rPr>
        <w:t>2</w:t>
      </w:r>
      <w:r>
        <w:rPr>
          <w:rFonts w:hint="eastAsia" w:ascii="Times New Roman" w:hAnsi="Times New Roman" w:eastAsia="仿宋" w:cs="Times New Roman"/>
          <w:color w:val="000000"/>
          <w:sz w:val="30"/>
          <w:szCs w:val="30"/>
          <w:shd w:val="clear" w:color="auto" w:fill="FFFFFF"/>
          <w:lang w:eastAsia="zh-CN"/>
        </w:rPr>
        <w:t>）学科竞赛获奖</w:t>
      </w:r>
    </w:p>
    <w:p w14:paraId="1AB322B3">
      <w:pPr>
        <w:pStyle w:val="2"/>
        <w:topLinePunct/>
        <w:spacing w:line="578" w:lineRule="exact"/>
        <w:ind w:firstLine="600" w:firstLineChars="200"/>
        <w:rPr>
          <w:rFonts w:hint="eastAsia"/>
          <w:sz w:val="30"/>
          <w:szCs w:val="30"/>
        </w:rPr>
      </w:pPr>
      <w:r>
        <w:rPr>
          <w:rFonts w:hint="eastAsia"/>
          <w:sz w:val="30"/>
          <w:szCs w:val="30"/>
        </w:rPr>
        <w:t>仅限学生独立参加或作为前五名（以获奖证书或官方公布的获奖名单所列排名为准；若获奖证书无排名，由材料审核专家组会同指导教师研究确定计分）参加与学业相关的以下国内权威学科竞赛（全国赛）或国际赛事，并获得三等奖及以上奖励，且上海应用技术大学为第一获奖单位。多项赛事获奖不累计计分，只取1项。最高分不超过上限分值。</w:t>
      </w:r>
    </w:p>
    <w:p w14:paraId="6546F3AF">
      <w:pPr>
        <w:pStyle w:val="2"/>
        <w:topLinePunct/>
        <w:spacing w:line="578" w:lineRule="exact"/>
        <w:ind w:firstLine="600" w:firstLineChars="200"/>
        <w:rPr>
          <w:rFonts w:hint="eastAsia"/>
          <w:sz w:val="30"/>
          <w:szCs w:val="30"/>
        </w:rPr>
      </w:pPr>
      <w:r>
        <w:rPr>
          <w:rFonts w:hint="eastAsia"/>
          <w:sz w:val="30"/>
          <w:szCs w:val="30"/>
        </w:rPr>
        <w:t>认定的学科竞赛范围：</w:t>
      </w:r>
    </w:p>
    <w:p w14:paraId="6DFF656D">
      <w:pPr>
        <w:pStyle w:val="2"/>
        <w:topLinePunct/>
        <w:spacing w:line="578" w:lineRule="exact"/>
        <w:ind w:firstLine="600" w:firstLineChars="200"/>
        <w:rPr>
          <w:rFonts w:hint="eastAsia"/>
          <w:sz w:val="30"/>
          <w:szCs w:val="30"/>
        </w:rPr>
      </w:pPr>
      <w:r>
        <w:rPr>
          <w:rFonts w:hint="eastAsia"/>
          <w:sz w:val="30"/>
          <w:szCs w:val="30"/>
        </w:rPr>
        <w:t>（一）中国国际大学生创新大赛、“挑战杯”全国大学生课外学术科技作品竞赛、“挑战杯”中国大学生创业计划大赛；</w:t>
      </w:r>
    </w:p>
    <w:p w14:paraId="79E2F32A">
      <w:pPr>
        <w:pStyle w:val="2"/>
        <w:topLinePunct/>
        <w:spacing w:line="578" w:lineRule="exact"/>
        <w:ind w:firstLine="600" w:firstLineChars="200"/>
        <w:rPr>
          <w:rFonts w:hint="eastAsia"/>
          <w:sz w:val="30"/>
          <w:szCs w:val="30"/>
        </w:rPr>
      </w:pPr>
      <w:r>
        <w:rPr>
          <w:rFonts w:hint="eastAsia"/>
          <w:sz w:val="30"/>
          <w:szCs w:val="30"/>
        </w:rPr>
        <w:t>（二）其他国内权威学科竞赛</w:t>
      </w:r>
      <w:bookmarkStart w:id="4" w:name="OLE_LINK2"/>
      <w:r>
        <w:rPr>
          <w:rFonts w:hint="eastAsia"/>
          <w:sz w:val="30"/>
          <w:szCs w:val="30"/>
        </w:rPr>
        <w:t>（参照中国高等教育学会发布的普通高校大学生竞赛目录，以参赛时有效的目录为准）；国际竞赛（以《上海应用技术大学大学生学科竞赛管理办法》中的I类国际性赛事为准）。</w:t>
      </w:r>
    </w:p>
    <w:bookmarkEnd w:id="4"/>
    <w:p w14:paraId="73B8B0F3">
      <w:pPr>
        <w:pStyle w:val="2"/>
        <w:topLinePunct/>
        <w:spacing w:line="578" w:lineRule="exact"/>
        <w:ind w:firstLine="600" w:firstLineChars="200"/>
        <w:rPr>
          <w:rFonts w:hint="eastAsia"/>
          <w:sz w:val="30"/>
          <w:szCs w:val="30"/>
        </w:rPr>
      </w:pPr>
      <w:r>
        <w:rPr>
          <w:rFonts w:hint="eastAsia"/>
          <w:sz w:val="30"/>
          <w:szCs w:val="30"/>
        </w:rPr>
        <w:t>各类获奖等级及计分细则如下：</w:t>
      </w:r>
    </w:p>
    <w:tbl>
      <w:tblPr>
        <w:tblStyle w:val="4"/>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6" w:type="dxa"/>
          <w:left w:w="96" w:type="dxa"/>
          <w:bottom w:w="56" w:type="dxa"/>
          <w:right w:w="96" w:type="dxa"/>
        </w:tblCellMar>
      </w:tblPr>
      <w:tblGrid>
        <w:gridCol w:w="2356"/>
        <w:gridCol w:w="1784"/>
        <w:gridCol w:w="1644"/>
        <w:gridCol w:w="1701"/>
        <w:gridCol w:w="1587"/>
      </w:tblGrid>
      <w:tr w14:paraId="63D3D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454" w:hRule="atLeast"/>
          <w:jc w:val="center"/>
        </w:trPr>
        <w:tc>
          <w:tcPr>
            <w:tcW w:w="2356" w:type="dxa"/>
            <w:vMerge w:val="restart"/>
            <w:vAlign w:val="center"/>
          </w:tcPr>
          <w:p w14:paraId="0F6950F8">
            <w:pPr>
              <w:pStyle w:val="2"/>
              <w:topLinePunct/>
              <w:snapToGrid w:val="0"/>
              <w:spacing w:line="400" w:lineRule="exact"/>
              <w:jc w:val="center"/>
              <w:rPr>
                <w:rFonts w:hint="eastAsia" w:ascii="宋体" w:hAnsi="宋体" w:eastAsia="宋体"/>
                <w:b/>
                <w:bCs/>
                <w:kern w:val="0"/>
                <w:sz w:val="24"/>
                <w:szCs w:val="24"/>
              </w:rPr>
            </w:pPr>
            <w:r>
              <w:rPr>
                <w:rFonts w:hint="eastAsia" w:ascii="宋体" w:hAnsi="宋体" w:eastAsia="宋体"/>
                <w:b/>
                <w:bCs/>
                <w:kern w:val="0"/>
                <w:sz w:val="24"/>
                <w:szCs w:val="24"/>
              </w:rPr>
              <w:t>竞赛级别</w:t>
            </w:r>
          </w:p>
        </w:tc>
        <w:tc>
          <w:tcPr>
            <w:tcW w:w="1784" w:type="dxa"/>
            <w:vMerge w:val="restart"/>
            <w:vAlign w:val="center"/>
          </w:tcPr>
          <w:p w14:paraId="5653E2C7">
            <w:pPr>
              <w:pStyle w:val="2"/>
              <w:topLinePunct/>
              <w:snapToGrid w:val="0"/>
              <w:spacing w:line="400" w:lineRule="exact"/>
              <w:jc w:val="center"/>
              <w:rPr>
                <w:rFonts w:hint="eastAsia" w:ascii="宋体" w:hAnsi="宋体" w:eastAsia="宋体"/>
                <w:b/>
                <w:bCs/>
                <w:kern w:val="0"/>
                <w:sz w:val="24"/>
                <w:szCs w:val="24"/>
              </w:rPr>
            </w:pPr>
            <w:r>
              <w:rPr>
                <w:rFonts w:hint="eastAsia" w:ascii="宋体" w:hAnsi="宋体" w:eastAsia="宋体"/>
                <w:b/>
                <w:bCs/>
                <w:kern w:val="0"/>
                <w:sz w:val="24"/>
                <w:szCs w:val="24"/>
              </w:rPr>
              <w:t>获奖等级</w:t>
            </w:r>
          </w:p>
        </w:tc>
        <w:tc>
          <w:tcPr>
            <w:tcW w:w="3345" w:type="dxa"/>
            <w:gridSpan w:val="2"/>
            <w:vAlign w:val="center"/>
          </w:tcPr>
          <w:p w14:paraId="6B2FDE55">
            <w:pPr>
              <w:pStyle w:val="2"/>
              <w:topLinePunct/>
              <w:snapToGrid w:val="0"/>
              <w:spacing w:line="400" w:lineRule="exact"/>
              <w:jc w:val="center"/>
              <w:rPr>
                <w:rFonts w:hint="eastAsia" w:ascii="宋体" w:hAnsi="宋体" w:eastAsia="宋体"/>
                <w:b/>
                <w:kern w:val="0"/>
                <w:sz w:val="24"/>
                <w:szCs w:val="24"/>
              </w:rPr>
            </w:pPr>
            <w:r>
              <w:rPr>
                <w:rFonts w:hint="eastAsia" w:ascii="宋体" w:hAnsi="宋体" w:eastAsia="宋体"/>
                <w:b/>
                <w:bCs/>
                <w:kern w:val="0"/>
                <w:sz w:val="24"/>
                <w:szCs w:val="24"/>
                <w:lang w:val="en-US" w:eastAsia="zh-CN"/>
              </w:rPr>
              <w:t>最高</w:t>
            </w:r>
            <w:r>
              <w:rPr>
                <w:rFonts w:hint="eastAsia" w:ascii="宋体" w:hAnsi="宋体" w:eastAsia="宋体"/>
                <w:b/>
                <w:bCs/>
                <w:kern w:val="0"/>
                <w:sz w:val="24"/>
                <w:szCs w:val="24"/>
              </w:rPr>
              <w:t>分值</w:t>
            </w:r>
          </w:p>
        </w:tc>
        <w:tc>
          <w:tcPr>
            <w:tcW w:w="1587" w:type="dxa"/>
            <w:vMerge w:val="restart"/>
            <w:vAlign w:val="center"/>
          </w:tcPr>
          <w:p w14:paraId="26714E41">
            <w:pPr>
              <w:pStyle w:val="2"/>
              <w:topLinePunct/>
              <w:snapToGrid w:val="0"/>
              <w:spacing w:line="400" w:lineRule="exact"/>
              <w:jc w:val="center"/>
              <w:rPr>
                <w:rFonts w:hint="eastAsia" w:ascii="宋体" w:hAnsi="宋体" w:eastAsia="宋体"/>
                <w:b/>
                <w:bCs/>
                <w:kern w:val="0"/>
                <w:sz w:val="24"/>
                <w:szCs w:val="24"/>
              </w:rPr>
            </w:pPr>
            <w:r>
              <w:rPr>
                <w:rFonts w:hint="eastAsia" w:ascii="宋体" w:hAnsi="宋体" w:eastAsia="宋体"/>
                <w:b/>
                <w:bCs/>
                <w:kern w:val="0"/>
                <w:sz w:val="24"/>
                <w:szCs w:val="24"/>
              </w:rPr>
              <w:t>备注</w:t>
            </w:r>
          </w:p>
        </w:tc>
      </w:tr>
      <w:tr w14:paraId="5E5FC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454" w:hRule="atLeast"/>
          <w:jc w:val="center"/>
        </w:trPr>
        <w:tc>
          <w:tcPr>
            <w:tcW w:w="2356" w:type="dxa"/>
            <w:vMerge w:val="continue"/>
            <w:vAlign w:val="center"/>
          </w:tcPr>
          <w:p w14:paraId="5038BBA1">
            <w:pPr>
              <w:pStyle w:val="2"/>
              <w:topLinePunct/>
              <w:snapToGrid w:val="0"/>
              <w:spacing w:line="400" w:lineRule="exact"/>
              <w:jc w:val="center"/>
              <w:rPr>
                <w:rFonts w:hint="eastAsia" w:ascii="宋体" w:hAnsi="宋体" w:eastAsia="宋体"/>
                <w:b/>
                <w:bCs/>
                <w:kern w:val="0"/>
                <w:sz w:val="24"/>
                <w:szCs w:val="24"/>
              </w:rPr>
            </w:pPr>
          </w:p>
        </w:tc>
        <w:tc>
          <w:tcPr>
            <w:tcW w:w="1784" w:type="dxa"/>
            <w:vMerge w:val="continue"/>
            <w:vAlign w:val="center"/>
          </w:tcPr>
          <w:p w14:paraId="2B82E489">
            <w:pPr>
              <w:pStyle w:val="2"/>
              <w:topLinePunct/>
              <w:snapToGrid w:val="0"/>
              <w:spacing w:line="400" w:lineRule="exact"/>
              <w:jc w:val="center"/>
              <w:rPr>
                <w:rFonts w:hint="eastAsia" w:ascii="宋体" w:hAnsi="宋体" w:eastAsia="宋体"/>
                <w:b/>
                <w:bCs/>
                <w:kern w:val="0"/>
                <w:sz w:val="24"/>
                <w:szCs w:val="24"/>
              </w:rPr>
            </w:pPr>
          </w:p>
        </w:tc>
        <w:tc>
          <w:tcPr>
            <w:tcW w:w="1644" w:type="dxa"/>
            <w:vAlign w:val="center"/>
          </w:tcPr>
          <w:p w14:paraId="57861577">
            <w:pPr>
              <w:pStyle w:val="2"/>
              <w:topLinePunct/>
              <w:snapToGrid w:val="0"/>
              <w:spacing w:line="400" w:lineRule="exact"/>
              <w:jc w:val="center"/>
              <w:rPr>
                <w:rFonts w:hint="eastAsia" w:ascii="宋体" w:hAnsi="宋体" w:eastAsia="宋体"/>
                <w:b/>
                <w:bCs/>
                <w:kern w:val="0"/>
                <w:sz w:val="24"/>
                <w:szCs w:val="24"/>
              </w:rPr>
            </w:pPr>
            <w:r>
              <w:rPr>
                <w:rFonts w:hint="eastAsia" w:ascii="宋体" w:hAnsi="宋体" w:eastAsia="宋体"/>
                <w:b/>
                <w:bCs/>
                <w:kern w:val="0"/>
                <w:sz w:val="24"/>
                <w:szCs w:val="24"/>
              </w:rPr>
              <w:t>独立参赛或</w:t>
            </w:r>
            <w:r>
              <w:rPr>
                <w:rFonts w:ascii="宋体" w:hAnsi="宋体" w:eastAsia="宋体"/>
                <w:b/>
                <w:bCs/>
                <w:kern w:val="0"/>
                <w:sz w:val="24"/>
                <w:szCs w:val="24"/>
              </w:rPr>
              <w:br w:type="textWrapping"/>
            </w:r>
            <w:r>
              <w:rPr>
                <w:rFonts w:hint="eastAsia" w:ascii="宋体" w:hAnsi="宋体" w:eastAsia="宋体"/>
                <w:b/>
                <w:bCs/>
                <w:kern w:val="0"/>
                <w:sz w:val="24"/>
                <w:szCs w:val="24"/>
              </w:rPr>
              <w:t>团队项目排名前三名</w:t>
            </w:r>
          </w:p>
        </w:tc>
        <w:tc>
          <w:tcPr>
            <w:tcW w:w="1701" w:type="dxa"/>
            <w:vAlign w:val="center"/>
          </w:tcPr>
          <w:p w14:paraId="4DF24AD3">
            <w:pPr>
              <w:pStyle w:val="2"/>
              <w:topLinePunct/>
              <w:snapToGrid w:val="0"/>
              <w:spacing w:line="400" w:lineRule="exact"/>
              <w:jc w:val="center"/>
              <w:rPr>
                <w:rFonts w:hint="eastAsia" w:ascii="宋体" w:hAnsi="宋体" w:eastAsia="宋体"/>
                <w:b/>
                <w:bCs/>
                <w:kern w:val="0"/>
                <w:sz w:val="24"/>
                <w:szCs w:val="24"/>
              </w:rPr>
            </w:pPr>
            <w:r>
              <w:rPr>
                <w:rFonts w:hint="eastAsia" w:ascii="宋体" w:hAnsi="宋体" w:eastAsia="宋体"/>
                <w:b/>
                <w:bCs/>
                <w:kern w:val="0"/>
                <w:sz w:val="24"/>
                <w:szCs w:val="24"/>
              </w:rPr>
              <w:t>团队项目排名第四、第五名</w:t>
            </w:r>
          </w:p>
        </w:tc>
        <w:tc>
          <w:tcPr>
            <w:tcW w:w="1587" w:type="dxa"/>
            <w:vMerge w:val="continue"/>
            <w:vAlign w:val="center"/>
          </w:tcPr>
          <w:p w14:paraId="632D5D43">
            <w:pPr>
              <w:pStyle w:val="2"/>
              <w:topLinePunct/>
              <w:snapToGrid w:val="0"/>
              <w:spacing w:line="400" w:lineRule="exact"/>
              <w:jc w:val="center"/>
              <w:rPr>
                <w:rFonts w:hint="eastAsia" w:ascii="宋体" w:hAnsi="宋体" w:eastAsia="宋体"/>
                <w:b/>
                <w:bCs/>
                <w:kern w:val="0"/>
                <w:sz w:val="24"/>
                <w:szCs w:val="24"/>
              </w:rPr>
            </w:pPr>
          </w:p>
        </w:tc>
      </w:tr>
      <w:tr w14:paraId="4F2BF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454" w:hRule="atLeast"/>
          <w:jc w:val="center"/>
        </w:trPr>
        <w:tc>
          <w:tcPr>
            <w:tcW w:w="2356" w:type="dxa"/>
            <w:vMerge w:val="restart"/>
            <w:vAlign w:val="center"/>
          </w:tcPr>
          <w:p w14:paraId="1A6EEDC3">
            <w:pPr>
              <w:pStyle w:val="2"/>
              <w:keepNext/>
              <w:topLinePunct/>
              <w:snapToGrid w:val="0"/>
              <w:spacing w:line="400" w:lineRule="exact"/>
              <w:rPr>
                <w:rFonts w:hint="eastAsia" w:ascii="宋体" w:hAnsi="宋体" w:eastAsia="宋体"/>
                <w:kern w:val="0"/>
                <w:sz w:val="24"/>
                <w:szCs w:val="24"/>
              </w:rPr>
            </w:pPr>
            <w:r>
              <w:rPr>
                <w:rFonts w:hint="eastAsia" w:ascii="宋体" w:hAnsi="宋体" w:eastAsia="宋体"/>
                <w:kern w:val="0"/>
                <w:sz w:val="24"/>
                <w:szCs w:val="24"/>
              </w:rPr>
              <w:t>中国国际大学生创新大赛、“挑战杯”全国大学生课外学术科技作品竞赛、“挑战杯”中国大学生创业计划大赛</w:t>
            </w:r>
          </w:p>
        </w:tc>
        <w:tc>
          <w:tcPr>
            <w:tcW w:w="1784" w:type="dxa"/>
            <w:vAlign w:val="center"/>
          </w:tcPr>
          <w:p w14:paraId="2CA40791">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一等奖及以上</w:t>
            </w:r>
          </w:p>
        </w:tc>
        <w:tc>
          <w:tcPr>
            <w:tcW w:w="1644" w:type="dxa"/>
            <w:vAlign w:val="center"/>
          </w:tcPr>
          <w:p w14:paraId="2BC30238">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100</w:t>
            </w:r>
          </w:p>
        </w:tc>
        <w:tc>
          <w:tcPr>
            <w:tcW w:w="1701" w:type="dxa"/>
            <w:vAlign w:val="center"/>
          </w:tcPr>
          <w:p w14:paraId="7338EF30">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50</w:t>
            </w:r>
          </w:p>
        </w:tc>
        <w:tc>
          <w:tcPr>
            <w:tcW w:w="1587" w:type="dxa"/>
            <w:vMerge w:val="restart"/>
            <w:vAlign w:val="center"/>
          </w:tcPr>
          <w:p w14:paraId="5E0B3579">
            <w:pPr>
              <w:widowControl/>
              <w:snapToGrid w:val="0"/>
              <w:spacing w:line="400" w:lineRule="exact"/>
              <w:rPr>
                <w:rFonts w:hint="eastAsia" w:ascii="宋体" w:hAnsi="宋体" w:eastAsia="宋体" w:cs="仿宋"/>
                <w:kern w:val="0"/>
                <w:sz w:val="24"/>
                <w:lang w:bidi="ar"/>
              </w:rPr>
            </w:pPr>
            <w:r>
              <w:rPr>
                <w:rFonts w:hint="eastAsia" w:ascii="宋体" w:hAnsi="宋体" w:eastAsia="宋体" w:cs="仿宋"/>
                <w:kern w:val="0"/>
                <w:sz w:val="24"/>
                <w:lang w:bidi="ar"/>
              </w:rPr>
              <w:t>团队项目仅限排名前五的学生获得计分。</w:t>
            </w:r>
          </w:p>
          <w:p w14:paraId="41D97A0C">
            <w:pPr>
              <w:widowControl/>
              <w:snapToGrid w:val="0"/>
              <w:spacing w:line="400" w:lineRule="exact"/>
              <w:rPr>
                <w:rFonts w:hint="eastAsia" w:ascii="宋体" w:hAnsi="宋体" w:eastAsia="宋体"/>
                <w:kern w:val="0"/>
                <w:sz w:val="24"/>
              </w:rPr>
            </w:pPr>
            <w:r>
              <w:rPr>
                <w:rFonts w:hint="eastAsia" w:ascii="宋体" w:hAnsi="宋体" w:eastAsia="宋体" w:cs="仿宋"/>
                <w:kern w:val="0"/>
                <w:sz w:val="24"/>
                <w:lang w:bidi="ar"/>
              </w:rPr>
              <w:t>团队成员放弃计分的，不改变其他成员排序和分值。</w:t>
            </w:r>
          </w:p>
        </w:tc>
      </w:tr>
      <w:tr w14:paraId="4FADA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454" w:hRule="atLeast"/>
          <w:jc w:val="center"/>
        </w:trPr>
        <w:tc>
          <w:tcPr>
            <w:tcW w:w="2356" w:type="dxa"/>
            <w:vMerge w:val="continue"/>
            <w:vAlign w:val="center"/>
          </w:tcPr>
          <w:p w14:paraId="6439B592">
            <w:pPr>
              <w:pStyle w:val="2"/>
              <w:topLinePunct/>
              <w:snapToGrid w:val="0"/>
              <w:spacing w:line="400" w:lineRule="exact"/>
              <w:rPr>
                <w:rFonts w:hint="eastAsia" w:ascii="宋体" w:hAnsi="宋体" w:eastAsia="宋体"/>
                <w:kern w:val="0"/>
                <w:sz w:val="24"/>
                <w:szCs w:val="24"/>
              </w:rPr>
            </w:pPr>
          </w:p>
        </w:tc>
        <w:tc>
          <w:tcPr>
            <w:tcW w:w="1784" w:type="dxa"/>
            <w:vAlign w:val="center"/>
          </w:tcPr>
          <w:p w14:paraId="14F78027">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二等奖</w:t>
            </w:r>
          </w:p>
        </w:tc>
        <w:tc>
          <w:tcPr>
            <w:tcW w:w="1644" w:type="dxa"/>
            <w:vAlign w:val="center"/>
          </w:tcPr>
          <w:p w14:paraId="75FC1109">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80</w:t>
            </w:r>
          </w:p>
        </w:tc>
        <w:tc>
          <w:tcPr>
            <w:tcW w:w="1701" w:type="dxa"/>
            <w:vAlign w:val="center"/>
          </w:tcPr>
          <w:p w14:paraId="6226814D">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40</w:t>
            </w:r>
          </w:p>
        </w:tc>
        <w:tc>
          <w:tcPr>
            <w:tcW w:w="1587" w:type="dxa"/>
            <w:vMerge w:val="continue"/>
            <w:vAlign w:val="center"/>
          </w:tcPr>
          <w:p w14:paraId="7A3B4AB3">
            <w:pPr>
              <w:pStyle w:val="2"/>
              <w:topLinePunct/>
              <w:snapToGrid w:val="0"/>
              <w:spacing w:line="400" w:lineRule="exact"/>
              <w:jc w:val="left"/>
              <w:rPr>
                <w:rFonts w:hint="eastAsia" w:ascii="宋体" w:hAnsi="宋体" w:eastAsia="宋体"/>
                <w:kern w:val="0"/>
                <w:sz w:val="24"/>
                <w:szCs w:val="24"/>
              </w:rPr>
            </w:pPr>
          </w:p>
        </w:tc>
      </w:tr>
      <w:tr w14:paraId="26AE5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454" w:hRule="atLeast"/>
          <w:jc w:val="center"/>
        </w:trPr>
        <w:tc>
          <w:tcPr>
            <w:tcW w:w="2356" w:type="dxa"/>
            <w:vMerge w:val="continue"/>
            <w:vAlign w:val="center"/>
          </w:tcPr>
          <w:p w14:paraId="54B299E7">
            <w:pPr>
              <w:pStyle w:val="2"/>
              <w:topLinePunct/>
              <w:snapToGrid w:val="0"/>
              <w:spacing w:line="400" w:lineRule="exact"/>
              <w:rPr>
                <w:rFonts w:hint="eastAsia" w:ascii="宋体" w:hAnsi="宋体" w:eastAsia="宋体"/>
                <w:kern w:val="0"/>
                <w:sz w:val="24"/>
                <w:szCs w:val="24"/>
              </w:rPr>
            </w:pPr>
          </w:p>
        </w:tc>
        <w:tc>
          <w:tcPr>
            <w:tcW w:w="1784" w:type="dxa"/>
            <w:vAlign w:val="center"/>
          </w:tcPr>
          <w:p w14:paraId="62C71A2B">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三等奖</w:t>
            </w:r>
          </w:p>
        </w:tc>
        <w:tc>
          <w:tcPr>
            <w:tcW w:w="1644" w:type="dxa"/>
            <w:vAlign w:val="center"/>
          </w:tcPr>
          <w:p w14:paraId="0B43C901">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60</w:t>
            </w:r>
          </w:p>
        </w:tc>
        <w:tc>
          <w:tcPr>
            <w:tcW w:w="1701" w:type="dxa"/>
            <w:vAlign w:val="center"/>
          </w:tcPr>
          <w:p w14:paraId="4282D59F">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30</w:t>
            </w:r>
          </w:p>
        </w:tc>
        <w:tc>
          <w:tcPr>
            <w:tcW w:w="1587" w:type="dxa"/>
            <w:vMerge w:val="continue"/>
            <w:vAlign w:val="center"/>
          </w:tcPr>
          <w:p w14:paraId="304A1FB0">
            <w:pPr>
              <w:pStyle w:val="2"/>
              <w:topLinePunct/>
              <w:snapToGrid w:val="0"/>
              <w:spacing w:line="400" w:lineRule="exact"/>
              <w:jc w:val="left"/>
              <w:rPr>
                <w:rFonts w:hint="eastAsia" w:ascii="宋体" w:hAnsi="宋体" w:eastAsia="宋体"/>
                <w:kern w:val="0"/>
                <w:sz w:val="24"/>
                <w:szCs w:val="24"/>
              </w:rPr>
            </w:pPr>
          </w:p>
        </w:tc>
      </w:tr>
      <w:tr w14:paraId="7B7AE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454" w:hRule="atLeast"/>
          <w:jc w:val="center"/>
        </w:trPr>
        <w:tc>
          <w:tcPr>
            <w:tcW w:w="2356" w:type="dxa"/>
            <w:vMerge w:val="restart"/>
            <w:vAlign w:val="center"/>
          </w:tcPr>
          <w:p w14:paraId="0A5E04DD">
            <w:pPr>
              <w:pStyle w:val="2"/>
              <w:keepNext/>
              <w:topLinePunct/>
              <w:adjustRightInd w:val="0"/>
              <w:snapToGrid w:val="0"/>
              <w:spacing w:line="400" w:lineRule="exact"/>
              <w:textAlignment w:val="baseline"/>
              <w:rPr>
                <w:rFonts w:hint="eastAsia" w:ascii="宋体" w:hAnsi="宋体" w:eastAsia="宋体"/>
                <w:kern w:val="0"/>
                <w:sz w:val="24"/>
                <w:szCs w:val="24"/>
              </w:rPr>
            </w:pPr>
            <w:r>
              <w:rPr>
                <w:rFonts w:hint="eastAsia" w:ascii="宋体" w:hAnsi="宋体" w:eastAsia="宋体"/>
                <w:kern w:val="0"/>
                <w:sz w:val="24"/>
                <w:szCs w:val="24"/>
              </w:rPr>
              <w:t>其他国内权威学科竞赛及国际竞赛</w:t>
            </w:r>
          </w:p>
        </w:tc>
        <w:tc>
          <w:tcPr>
            <w:tcW w:w="1784" w:type="dxa"/>
            <w:vAlign w:val="center"/>
          </w:tcPr>
          <w:p w14:paraId="53ED42D6">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一等奖</w:t>
            </w:r>
          </w:p>
        </w:tc>
        <w:tc>
          <w:tcPr>
            <w:tcW w:w="1644" w:type="dxa"/>
            <w:vAlign w:val="center"/>
          </w:tcPr>
          <w:p w14:paraId="502A008E">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60</w:t>
            </w:r>
          </w:p>
        </w:tc>
        <w:tc>
          <w:tcPr>
            <w:tcW w:w="1701" w:type="dxa"/>
            <w:vAlign w:val="center"/>
          </w:tcPr>
          <w:p w14:paraId="7664283E">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30</w:t>
            </w:r>
          </w:p>
        </w:tc>
        <w:tc>
          <w:tcPr>
            <w:tcW w:w="1587" w:type="dxa"/>
            <w:vMerge w:val="continue"/>
            <w:vAlign w:val="center"/>
          </w:tcPr>
          <w:p w14:paraId="7B68B87F">
            <w:pPr>
              <w:pStyle w:val="2"/>
              <w:topLinePunct/>
              <w:snapToGrid w:val="0"/>
              <w:spacing w:line="400" w:lineRule="exact"/>
              <w:jc w:val="left"/>
              <w:rPr>
                <w:rFonts w:hint="eastAsia" w:ascii="宋体" w:hAnsi="宋体" w:eastAsia="宋体"/>
                <w:kern w:val="0"/>
                <w:sz w:val="24"/>
                <w:szCs w:val="24"/>
              </w:rPr>
            </w:pPr>
          </w:p>
        </w:tc>
      </w:tr>
      <w:tr w14:paraId="243E4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454" w:hRule="atLeast"/>
          <w:jc w:val="center"/>
        </w:trPr>
        <w:tc>
          <w:tcPr>
            <w:tcW w:w="2356" w:type="dxa"/>
            <w:vMerge w:val="continue"/>
            <w:vAlign w:val="center"/>
          </w:tcPr>
          <w:p w14:paraId="35396D21">
            <w:pPr>
              <w:pStyle w:val="2"/>
              <w:topLinePunct/>
              <w:snapToGrid w:val="0"/>
              <w:spacing w:line="400" w:lineRule="exact"/>
              <w:jc w:val="left"/>
              <w:rPr>
                <w:rFonts w:hint="eastAsia" w:ascii="宋体" w:hAnsi="宋体" w:eastAsia="宋体"/>
                <w:kern w:val="0"/>
                <w:sz w:val="24"/>
                <w:szCs w:val="24"/>
              </w:rPr>
            </w:pPr>
          </w:p>
        </w:tc>
        <w:tc>
          <w:tcPr>
            <w:tcW w:w="1784" w:type="dxa"/>
            <w:vAlign w:val="center"/>
          </w:tcPr>
          <w:p w14:paraId="771C4C19">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二等奖</w:t>
            </w:r>
          </w:p>
        </w:tc>
        <w:tc>
          <w:tcPr>
            <w:tcW w:w="1644" w:type="dxa"/>
            <w:vAlign w:val="center"/>
          </w:tcPr>
          <w:p w14:paraId="13A0555E">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40</w:t>
            </w:r>
          </w:p>
        </w:tc>
        <w:tc>
          <w:tcPr>
            <w:tcW w:w="1701" w:type="dxa"/>
            <w:vAlign w:val="center"/>
          </w:tcPr>
          <w:p w14:paraId="08F7BB69">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20</w:t>
            </w:r>
          </w:p>
        </w:tc>
        <w:tc>
          <w:tcPr>
            <w:tcW w:w="1587" w:type="dxa"/>
            <w:vMerge w:val="continue"/>
            <w:vAlign w:val="center"/>
          </w:tcPr>
          <w:p w14:paraId="22DD70D4">
            <w:pPr>
              <w:pStyle w:val="2"/>
              <w:topLinePunct/>
              <w:snapToGrid w:val="0"/>
              <w:spacing w:line="400" w:lineRule="exact"/>
              <w:jc w:val="left"/>
              <w:rPr>
                <w:rFonts w:hint="eastAsia" w:ascii="宋体" w:hAnsi="宋体" w:eastAsia="宋体"/>
                <w:kern w:val="0"/>
                <w:sz w:val="24"/>
                <w:szCs w:val="24"/>
              </w:rPr>
            </w:pPr>
          </w:p>
        </w:tc>
      </w:tr>
      <w:tr w14:paraId="0CB00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rHeight w:val="454" w:hRule="atLeast"/>
          <w:jc w:val="center"/>
        </w:trPr>
        <w:tc>
          <w:tcPr>
            <w:tcW w:w="2356" w:type="dxa"/>
            <w:vMerge w:val="continue"/>
            <w:vAlign w:val="center"/>
          </w:tcPr>
          <w:p w14:paraId="04F6BE26">
            <w:pPr>
              <w:pStyle w:val="2"/>
              <w:topLinePunct/>
              <w:snapToGrid w:val="0"/>
              <w:spacing w:line="400" w:lineRule="exact"/>
              <w:jc w:val="left"/>
              <w:rPr>
                <w:rFonts w:hint="eastAsia" w:ascii="宋体" w:hAnsi="宋体" w:eastAsia="宋体"/>
                <w:kern w:val="0"/>
                <w:sz w:val="24"/>
                <w:szCs w:val="24"/>
              </w:rPr>
            </w:pPr>
          </w:p>
        </w:tc>
        <w:tc>
          <w:tcPr>
            <w:tcW w:w="1784" w:type="dxa"/>
            <w:vAlign w:val="center"/>
          </w:tcPr>
          <w:p w14:paraId="08E96DFB">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三等奖</w:t>
            </w:r>
          </w:p>
        </w:tc>
        <w:tc>
          <w:tcPr>
            <w:tcW w:w="1644" w:type="dxa"/>
            <w:vAlign w:val="center"/>
          </w:tcPr>
          <w:p w14:paraId="7E2CF62B">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20</w:t>
            </w:r>
          </w:p>
        </w:tc>
        <w:tc>
          <w:tcPr>
            <w:tcW w:w="1701" w:type="dxa"/>
            <w:vAlign w:val="center"/>
          </w:tcPr>
          <w:p w14:paraId="1DECD479">
            <w:pPr>
              <w:pStyle w:val="2"/>
              <w:topLinePunct/>
              <w:snapToGrid w:val="0"/>
              <w:spacing w:line="400" w:lineRule="exact"/>
              <w:jc w:val="center"/>
              <w:rPr>
                <w:rFonts w:hint="eastAsia" w:ascii="宋体" w:hAnsi="宋体" w:eastAsia="宋体"/>
                <w:kern w:val="0"/>
                <w:sz w:val="24"/>
                <w:szCs w:val="24"/>
              </w:rPr>
            </w:pPr>
            <w:r>
              <w:rPr>
                <w:rFonts w:hint="eastAsia" w:ascii="宋体" w:hAnsi="宋体" w:eastAsia="宋体"/>
                <w:kern w:val="0"/>
                <w:sz w:val="24"/>
                <w:szCs w:val="24"/>
              </w:rPr>
              <w:t>10</w:t>
            </w:r>
          </w:p>
        </w:tc>
        <w:tc>
          <w:tcPr>
            <w:tcW w:w="1587" w:type="dxa"/>
            <w:vMerge w:val="continue"/>
            <w:vAlign w:val="center"/>
          </w:tcPr>
          <w:p w14:paraId="219FDB62">
            <w:pPr>
              <w:pStyle w:val="2"/>
              <w:topLinePunct/>
              <w:snapToGrid w:val="0"/>
              <w:spacing w:line="400" w:lineRule="exact"/>
              <w:jc w:val="left"/>
              <w:rPr>
                <w:rFonts w:hint="eastAsia" w:ascii="宋体" w:hAnsi="宋体" w:eastAsia="宋体"/>
                <w:kern w:val="0"/>
                <w:sz w:val="24"/>
                <w:szCs w:val="24"/>
              </w:rPr>
            </w:pPr>
          </w:p>
        </w:tc>
      </w:tr>
    </w:tbl>
    <w:p w14:paraId="3C6E87C3">
      <w:pPr>
        <w:pStyle w:val="2"/>
        <w:topLinePunct/>
        <w:spacing w:line="578" w:lineRule="exact"/>
        <w:rPr>
          <w:rFonts w:hint="eastAsia"/>
          <w:spacing w:val="1"/>
          <w:sz w:val="28"/>
          <w:szCs w:val="28"/>
        </w:rPr>
      </w:pPr>
      <w:r>
        <w:rPr>
          <w:rFonts w:hint="eastAsia"/>
          <w:spacing w:val="1"/>
          <w:sz w:val="28"/>
          <w:szCs w:val="28"/>
        </w:rPr>
        <w:t>注：1</w:t>
      </w:r>
      <w:r>
        <w:rPr>
          <w:rFonts w:hint="eastAsia"/>
          <w:spacing w:val="1"/>
          <w:sz w:val="28"/>
          <w:szCs w:val="28"/>
          <w:lang w:eastAsia="zh-CN"/>
        </w:rPr>
        <w:t>）</w:t>
      </w:r>
      <w:r>
        <w:rPr>
          <w:rFonts w:hint="eastAsia"/>
          <w:spacing w:val="1"/>
          <w:sz w:val="28"/>
          <w:szCs w:val="28"/>
        </w:rPr>
        <w:t>竞赛设金/银/铜奖的，分别等同于一/二/三等奖；</w:t>
      </w:r>
    </w:p>
    <w:p w14:paraId="0C9B32B6">
      <w:pPr>
        <w:numPr>
          <w:ilvl w:val="0"/>
          <w:numId w:val="0"/>
        </w:numPr>
        <w:ind w:firstLine="564" w:firstLineChars="200"/>
        <w:rPr>
          <w:rFonts w:hint="eastAsia" w:ascii="仿宋" w:hAnsi="仿宋" w:eastAsia="仿宋" w:cs="仿宋"/>
          <w:spacing w:val="1"/>
          <w:kern w:val="2"/>
          <w:sz w:val="28"/>
          <w:szCs w:val="28"/>
          <w:lang w:val="en-US" w:eastAsia="zh-CN" w:bidi="ar-SA"/>
        </w:rPr>
      </w:pPr>
      <w:r>
        <w:rPr>
          <w:rFonts w:hint="eastAsia" w:ascii="仿宋" w:hAnsi="仿宋" w:eastAsia="仿宋" w:cs="仿宋"/>
          <w:spacing w:val="1"/>
          <w:kern w:val="2"/>
          <w:sz w:val="28"/>
          <w:szCs w:val="28"/>
          <w:lang w:val="en-US" w:eastAsia="zh-CN" w:bidi="ar-SA"/>
        </w:rPr>
        <w:t>2）在其他国内权威学科竞赛及国际竞赛中，竞赛奖项名称特殊的，根据竞赛章程、奖项设置结构及实际水平，认定赛事最高奖项为一等奖，其余奖项依次对应二等奖、三等奖。</w:t>
      </w:r>
      <w:r>
        <w:rPr>
          <w:rFonts w:hint="default" w:ascii="仿宋" w:hAnsi="仿宋" w:eastAsia="仿宋" w:cs="仿宋"/>
          <w:spacing w:val="1"/>
          <w:kern w:val="2"/>
          <w:sz w:val="28"/>
          <w:szCs w:val="28"/>
          <w:lang w:val="en-US" w:eastAsia="zh-CN" w:bidi="ar-SA"/>
        </w:rPr>
        <w:t>如：MCM/ICM竞赛奖项：建议F奖及以上对应一等奖，M奖对应二等奖，H</w:t>
      </w:r>
      <w:r>
        <w:rPr>
          <w:rFonts w:hint="eastAsia" w:ascii="仿宋" w:hAnsi="仿宋" w:eastAsia="仿宋" w:cs="仿宋"/>
          <w:spacing w:val="1"/>
          <w:kern w:val="2"/>
          <w:sz w:val="28"/>
          <w:szCs w:val="28"/>
          <w:lang w:val="en-US" w:eastAsia="zh-CN" w:bidi="ar-SA"/>
        </w:rPr>
        <w:t>奖对应三等奖。</w:t>
      </w:r>
    </w:p>
    <w:p w14:paraId="7CD8AF4E">
      <w:pPr>
        <w:pStyle w:val="2"/>
        <w:topLinePunct/>
        <w:spacing w:line="578" w:lineRule="exact"/>
        <w:ind w:firstLine="600" w:firstLineChars="200"/>
        <w:rPr>
          <w:rFonts w:hint="default"/>
          <w:sz w:val="30"/>
          <w:szCs w:val="30"/>
          <w:lang w:val="en-US" w:eastAsia="zh-CN"/>
        </w:rPr>
      </w:pPr>
      <w:r>
        <w:rPr>
          <w:rFonts w:hint="eastAsia"/>
          <w:sz w:val="30"/>
          <w:szCs w:val="30"/>
          <w:lang w:val="en-US" w:eastAsia="zh-CN"/>
        </w:rPr>
        <w:t>4.</w:t>
      </w:r>
      <w:r>
        <w:rPr>
          <w:rFonts w:hint="default"/>
          <w:sz w:val="30"/>
          <w:szCs w:val="30"/>
          <w:lang w:eastAsia="zh-CN"/>
        </w:rPr>
        <w:t>其他说明</w:t>
      </w:r>
    </w:p>
    <w:p w14:paraId="25AB8109">
      <w:pPr>
        <w:pStyle w:val="2"/>
        <w:kinsoku/>
        <w:topLinePunct/>
        <w:autoSpaceDE/>
        <w:autoSpaceDN/>
        <w:spacing w:line="578" w:lineRule="exact"/>
        <w:ind w:firstLine="640" w:firstLineChars="200"/>
        <w:jc w:val="both"/>
        <w:rPr>
          <w:sz w:val="32"/>
          <w:szCs w:val="32"/>
          <w:lang w:eastAsia="zh-CN"/>
        </w:rPr>
      </w:pPr>
      <w:r>
        <w:rPr>
          <w:rFonts w:hint="eastAsia"/>
          <w:sz w:val="32"/>
          <w:szCs w:val="32"/>
          <w:lang w:eastAsia="zh-CN"/>
        </w:rPr>
        <w:t>（</w:t>
      </w:r>
      <w:r>
        <w:rPr>
          <w:rFonts w:hint="eastAsia"/>
          <w:sz w:val="32"/>
          <w:szCs w:val="32"/>
          <w:lang w:val="en-US" w:eastAsia="zh-CN"/>
        </w:rPr>
        <w:t>1</w:t>
      </w:r>
      <w:r>
        <w:rPr>
          <w:rFonts w:hint="eastAsia"/>
          <w:sz w:val="32"/>
          <w:szCs w:val="32"/>
          <w:lang w:eastAsia="zh-CN"/>
        </w:rPr>
        <w:t>）</w:t>
      </w:r>
      <w:r>
        <w:rPr>
          <w:sz w:val="32"/>
          <w:szCs w:val="32"/>
          <w:lang w:eastAsia="zh-CN"/>
        </w:rPr>
        <w:t>以上</w:t>
      </w:r>
      <w:r>
        <w:rPr>
          <w:rFonts w:hint="eastAsia"/>
          <w:sz w:val="32"/>
          <w:szCs w:val="32"/>
          <w:lang w:eastAsia="zh-CN"/>
        </w:rPr>
        <w:t>各</w:t>
      </w:r>
      <w:r>
        <w:rPr>
          <w:sz w:val="32"/>
          <w:szCs w:val="32"/>
          <w:lang w:eastAsia="zh-CN"/>
        </w:rPr>
        <w:t>项目统计时间截至申请当年8月31日24时。</w:t>
      </w:r>
    </w:p>
    <w:p w14:paraId="53B9CF6B">
      <w:pPr>
        <w:pStyle w:val="2"/>
        <w:kinsoku/>
        <w:topLinePunct/>
        <w:autoSpaceDE/>
        <w:autoSpaceDN/>
        <w:spacing w:line="578" w:lineRule="exact"/>
        <w:ind w:firstLine="640" w:firstLineChars="200"/>
        <w:jc w:val="both"/>
        <w:rPr>
          <w:sz w:val="32"/>
          <w:szCs w:val="32"/>
          <w:lang w:eastAsia="zh-CN"/>
        </w:rPr>
      </w:pPr>
      <w:r>
        <w:rPr>
          <w:rFonts w:hint="eastAsia"/>
          <w:sz w:val="32"/>
          <w:szCs w:val="32"/>
          <w:lang w:eastAsia="zh-CN"/>
        </w:rPr>
        <w:t>（</w:t>
      </w:r>
      <w:r>
        <w:rPr>
          <w:rFonts w:hint="eastAsia"/>
          <w:sz w:val="32"/>
          <w:szCs w:val="32"/>
          <w:lang w:val="en-US" w:eastAsia="zh-CN"/>
        </w:rPr>
        <w:t>2</w:t>
      </w:r>
      <w:r>
        <w:rPr>
          <w:rFonts w:hint="eastAsia"/>
          <w:sz w:val="32"/>
          <w:szCs w:val="32"/>
          <w:lang w:eastAsia="zh-CN"/>
        </w:rPr>
        <w:t>）学生与其亲属或其他利益相关者合作的创新成果、竞赛奖项等仅作为参考，不予计分。</w:t>
      </w:r>
    </w:p>
    <w:p w14:paraId="3FA24A1B">
      <w:pPr>
        <w:pStyle w:val="2"/>
        <w:kinsoku/>
        <w:topLinePunct/>
        <w:autoSpaceDE/>
        <w:autoSpaceDN/>
        <w:spacing w:line="578" w:lineRule="exact"/>
        <w:ind w:firstLine="640" w:firstLineChars="200"/>
        <w:jc w:val="both"/>
        <w:rPr>
          <w:sz w:val="32"/>
          <w:szCs w:val="32"/>
          <w:lang w:eastAsia="zh-CN"/>
        </w:rPr>
      </w:pPr>
      <w:r>
        <w:rPr>
          <w:rFonts w:hint="eastAsia"/>
          <w:sz w:val="32"/>
          <w:szCs w:val="32"/>
          <w:lang w:eastAsia="zh-CN"/>
        </w:rPr>
        <w:t>（</w:t>
      </w:r>
      <w:r>
        <w:rPr>
          <w:rFonts w:hint="eastAsia"/>
          <w:sz w:val="32"/>
          <w:szCs w:val="32"/>
          <w:lang w:val="en-US" w:eastAsia="zh-CN"/>
        </w:rPr>
        <w:t>3</w:t>
      </w:r>
      <w:r>
        <w:rPr>
          <w:rFonts w:hint="eastAsia"/>
          <w:sz w:val="32"/>
          <w:szCs w:val="32"/>
          <w:lang w:eastAsia="zh-CN"/>
        </w:rPr>
        <w:t>）同一成果满足不同方面要求时（如同时满足创新成果和竞赛获奖计分要求），只可在一方面计分。</w:t>
      </w:r>
    </w:p>
    <w:p w14:paraId="2503BBDC">
      <w:pPr>
        <w:pStyle w:val="2"/>
        <w:kinsoku/>
        <w:topLinePunct/>
        <w:autoSpaceDE/>
        <w:autoSpaceDN/>
        <w:spacing w:line="578" w:lineRule="exact"/>
        <w:ind w:firstLine="640" w:firstLineChars="200"/>
        <w:jc w:val="both"/>
        <w:rPr>
          <w:sz w:val="32"/>
          <w:szCs w:val="32"/>
          <w:lang w:eastAsia="zh-CN"/>
        </w:rPr>
      </w:pPr>
      <w:r>
        <w:rPr>
          <w:rFonts w:hint="eastAsia"/>
          <w:sz w:val="32"/>
          <w:szCs w:val="32"/>
          <w:lang w:eastAsia="zh-CN"/>
        </w:rPr>
        <w:t>（</w:t>
      </w:r>
      <w:r>
        <w:rPr>
          <w:rFonts w:hint="eastAsia"/>
          <w:sz w:val="32"/>
          <w:szCs w:val="32"/>
          <w:lang w:val="en-US" w:eastAsia="zh-CN"/>
        </w:rPr>
        <w:t>4</w:t>
      </w:r>
      <w:r>
        <w:rPr>
          <w:rFonts w:hint="eastAsia"/>
          <w:sz w:val="32"/>
          <w:szCs w:val="32"/>
          <w:lang w:eastAsia="zh-CN"/>
        </w:rPr>
        <w:t>）</w:t>
      </w:r>
      <w:r>
        <w:rPr>
          <w:sz w:val="32"/>
          <w:szCs w:val="32"/>
          <w:lang w:eastAsia="zh-CN"/>
        </w:rPr>
        <w:t>学生需提交有关上述成果的有效证明材料，由</w:t>
      </w:r>
      <w:r>
        <w:rPr>
          <w:rFonts w:hint="eastAsia"/>
          <w:sz w:val="32"/>
          <w:szCs w:val="32"/>
          <w:lang w:eastAsia="zh-CN"/>
        </w:rPr>
        <w:t>学部</w:t>
      </w:r>
      <w:r>
        <w:rPr>
          <w:sz w:val="32"/>
          <w:szCs w:val="32"/>
          <w:lang w:eastAsia="zh-CN"/>
        </w:rPr>
        <w:t>推免生遴选工作小组</w:t>
      </w:r>
      <w:r>
        <w:rPr>
          <w:rFonts w:hint="eastAsia"/>
          <w:sz w:val="32"/>
          <w:szCs w:val="32"/>
          <w:lang w:eastAsia="zh-CN"/>
        </w:rPr>
        <w:t>及材料审核专家组</w:t>
      </w:r>
      <w:r>
        <w:rPr>
          <w:sz w:val="32"/>
          <w:szCs w:val="32"/>
          <w:lang w:eastAsia="zh-CN"/>
        </w:rPr>
        <w:t>审核鉴定。若存在材料造假，一经核实，取消学生推荐资格，并按相关规定处理。</w:t>
      </w:r>
    </w:p>
    <w:p w14:paraId="12D55C96">
      <w:pPr>
        <w:numPr>
          <w:ilvl w:val="0"/>
          <w:numId w:val="0"/>
        </w:numPr>
        <w:rPr>
          <w:rFonts w:hint="eastAsia"/>
          <w:spacing w:val="1"/>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253DF5"/>
    <w:rsid w:val="02FE1A53"/>
    <w:rsid w:val="228A0B7B"/>
    <w:rsid w:val="28612308"/>
    <w:rsid w:val="2C026C1E"/>
    <w:rsid w:val="50253DF5"/>
    <w:rsid w:val="74683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2230</Words>
  <Characters>2350</Characters>
  <Lines>0</Lines>
  <Paragraphs>0</Paragraphs>
  <TotalTime>0</TotalTime>
  <ScaleCrop>false</ScaleCrop>
  <LinksUpToDate>false</LinksUpToDate>
  <CharactersWithSpaces>2353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2025-08-31T11:04:00Z</dcterms:created>
  <dc:creator>小溪</dc:creator>
  <cp:lastModifiedBy>许梦琦</cp:lastModifiedBy>
  <dcterms:modified xsi:type="dcterms:W3CDTF">2025-08-31T14:24:19Z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1D4AA6592A0249E4ADE60FDF52349B1A_11</vt:lpwstr>
  </property>
  <property fmtid="{D5CDD505-2E9C-101B-9397-08002B2CF9AE}" pid="4" name="KSOTemplateDocerSaveRecord">
    <vt:lpwstr>eyJoZGlkIjoiZThiNmVlODEwN2MxYjBjYzBkMTQ4NjVkOWFmOThjMzgiLCJ1c2VySWQiOiIxNzA1MzE4NjczIn0=</vt:lpwstr>
  </property>
</Properties>
</file>